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jc w:val="left"/>
        <w:rPr>
          <w:rFonts w:ascii="方正黑体_GBK" w:eastAsia="方正黑体_GBK" w:cs="宋体"/>
          <w:bCs/>
          <w:kern w:val="0"/>
          <w:sz w:val="32"/>
          <w:szCs w:val="32"/>
        </w:rPr>
      </w:pPr>
      <w:r>
        <w:rPr>
          <w:rFonts w:ascii="方正黑体_GBK" w:eastAsia="方正黑体_GBK" w:cs="宋体" w:hint="eastAsia"/>
          <w:bCs/>
          <w:kern w:val="0"/>
          <w:sz w:val="32"/>
          <w:szCs w:val="32"/>
        </w:rPr>
        <w:t>附件</w:t>
      </w:r>
      <w:r>
        <w:rPr>
          <w:rFonts w:ascii="方正黑体_GBK" w:eastAsia="方正黑体_GBK" w:cs="宋体"/>
          <w:bCs/>
          <w:kern w:val="0"/>
          <w:sz w:val="32"/>
          <w:szCs w:val="32"/>
        </w:rPr>
        <w:t>1</w:t>
      </w:r>
    </w:p>
    <w:p>
      <w:pPr>
        <w:spacing w:line="560" w:lineRule="exact"/>
        <w:jc w:val="left"/>
        <w:rPr>
          <w:rFonts w:ascii="方正黑体_GBK" w:eastAsia="方正黑体_GBK" w:cs="宋体"/>
          <w:bCs/>
          <w:kern w:val="0"/>
          <w:sz w:val="32"/>
          <w:szCs w:val="32"/>
        </w:rPr>
      </w:pPr>
    </w:p>
    <w:p>
      <w:pPr>
        <w:spacing w:afterLines="50" w:after="156" w:line="560" w:lineRule="exact"/>
        <w:jc w:val="center"/>
        <w:rPr>
          <w:rFonts w:ascii="方正小标宋_GBK" w:eastAsia="方正小标宋_GBK" w:cs="宋体"/>
          <w:bCs/>
          <w:kern w:val="0"/>
          <w:sz w:val="44"/>
          <w:szCs w:val="44"/>
        </w:rPr>
      </w:pPr>
      <w:r>
        <w:rPr>
          <w:rFonts w:ascii="方正小标宋_GBK" w:eastAsia="方正小标宋_GBK" w:cs="宋体"/>
          <w:bCs/>
          <w:kern w:val="0"/>
          <w:sz w:val="44"/>
          <w:szCs w:val="44"/>
        </w:rPr>
        <w:t>中华人民共和国龙岗</w:t>
      </w:r>
      <w:r>
        <w:rPr>
          <w:rFonts w:ascii="方正小标宋_GBK" w:eastAsia="方正小标宋_GBK" w:cs="宋体" w:hint="eastAsia"/>
          <w:bCs/>
          <w:kern w:val="0"/>
          <w:sz w:val="44"/>
          <w:szCs w:val="44"/>
        </w:rPr>
        <w:t>海关对深圳市正和忠信精密科技有限公司行政处罚结</w:t>
      </w:r>
      <w:r>
        <w:rPr>
          <w:rFonts w:ascii="方正小标宋_GBK" w:eastAsia="方正小标宋_GBK" w:cs="宋体" w:hint="eastAsia"/>
          <w:bCs/>
          <w:kern w:val="0"/>
          <w:sz w:val="44"/>
          <w:szCs w:val="44"/>
        </w:rPr>
        <w:t>果公示</w:t>
      </w:r>
    </w:p>
    <w:tbl>
      <w:tblPr>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536"/>
        <w:gridCol w:w="937"/>
        <w:gridCol w:w="2321"/>
        <w:gridCol w:w="4728"/>
      </w:tblGrid>
      <w:tr>
        <w:tc>
          <w:tcPr>
            <w:tcW w:w="536" w:type="dxa"/>
            <w:vAlign w:val="center"/>
          </w:tcPr>
          <w:p>
            <w:pPr>
              <w:jc w:val="center"/>
              <w:rPr>
                <w:rFonts w:ascii="方正小标宋_GBK" w:eastAsia="方正小标宋_GBK"/>
                <w:sz w:val="32"/>
              </w:rPr>
            </w:pPr>
            <w:r>
              <w:rPr>
                <w:rFonts w:ascii="方正小标宋_GBK" w:eastAsia="方正小标宋_GBK" w:hint="eastAsia"/>
                <w:sz w:val="32"/>
              </w:rPr>
              <w:t>1</w:t>
            </w:r>
          </w:p>
        </w:tc>
        <w:tc>
          <w:tcPr>
            <w:tcW w:w="3258" w:type="dxa"/>
            <w:gridSpan w:val="2"/>
            <w:vAlign w:val="center"/>
          </w:tcPr>
          <w:p>
            <w:pPr>
              <w:rPr>
                <w:rFonts w:ascii="方正仿宋_GBK" w:eastAsia="方正仿宋_GBK" w:hint="eastAsia"/>
                <w:sz w:val="30"/>
                <w:szCs w:val="30"/>
              </w:rPr>
            </w:pPr>
            <w:r>
              <w:rPr>
                <w:rFonts w:ascii="方正仿宋_GBK" w:eastAsia="方正仿宋_GBK" w:hint="eastAsia"/>
                <w:sz w:val="30"/>
                <w:szCs w:val="30"/>
              </w:rPr>
              <w:t>行政处罚决定书文号</w:t>
            </w:r>
          </w:p>
        </w:tc>
        <w:tc>
          <w:tcPr>
            <w:tcW w:w="4728" w:type="dxa"/>
          </w:tcPr>
          <w:p>
            <w:pPr>
              <w:rPr>
                <w:rFonts w:ascii="方正仿宋_GBK" w:eastAsia="方正仿宋_GBK" w:hint="eastAsia"/>
                <w:bCs/>
                <w:sz w:val="24"/>
                <w:szCs w:val="24"/>
              </w:rPr>
            </w:pPr>
            <w:r>
              <w:rPr>
                <w:rFonts w:ascii="方正仿宋_GBK" w:eastAsia="方正仿宋_GBK" w:hint="eastAsia"/>
                <w:sz w:val="24"/>
                <w:szCs w:val="24"/>
              </w:rPr>
              <w:t>龙关缉一缉违字〔2025〕</w:t>
            </w:r>
            <w:r>
              <w:rPr>
                <w:rFonts w:ascii="方正仿宋_GBK" w:eastAsia="方正仿宋_GBK"/>
                <w:sz w:val="24"/>
                <w:szCs w:val="24"/>
              </w:rPr>
              <w:t>3</w:t>
            </w:r>
            <w:r>
              <w:rPr>
                <w:rFonts w:ascii="方正仿宋_GBK" w:eastAsia="方正仿宋_GBK" w:hint="eastAsia"/>
                <w:sz w:val="24"/>
                <w:szCs w:val="24"/>
              </w:rPr>
              <w:t>6号</w:t>
            </w:r>
          </w:p>
        </w:tc>
      </w:tr>
      <w:tr>
        <w:tc>
          <w:tcPr>
            <w:tcW w:w="536" w:type="dxa"/>
            <w:vAlign w:val="center"/>
          </w:tcPr>
          <w:p>
            <w:pPr>
              <w:jc w:val="center"/>
              <w:rPr>
                <w:rFonts w:ascii="方正小标宋_GBK" w:eastAsia="方正小标宋_GBK"/>
                <w:sz w:val="32"/>
              </w:rPr>
            </w:pPr>
            <w:r>
              <w:rPr>
                <w:rFonts w:ascii="方正小标宋_GBK" w:eastAsia="方正小标宋_GBK" w:hint="eastAsia"/>
                <w:sz w:val="32"/>
              </w:rPr>
              <w:t>2</w:t>
            </w:r>
          </w:p>
        </w:tc>
        <w:tc>
          <w:tcPr>
            <w:tcW w:w="3258" w:type="dxa"/>
            <w:gridSpan w:val="2"/>
            <w:vAlign w:val="center"/>
          </w:tcPr>
          <w:p>
            <w:pPr>
              <w:rPr>
                <w:rFonts w:ascii="方正仿宋_GBK" w:eastAsia="方正仿宋_GBK" w:hint="eastAsia"/>
                <w:sz w:val="30"/>
                <w:szCs w:val="30"/>
              </w:rPr>
            </w:pPr>
            <w:r>
              <w:rPr>
                <w:rFonts w:ascii="方正仿宋_GBK" w:eastAsia="方正仿宋_GBK" w:hint="eastAsia"/>
                <w:sz w:val="30"/>
                <w:szCs w:val="30"/>
              </w:rPr>
              <w:t>行政处罚相对人</w:t>
            </w:r>
          </w:p>
        </w:tc>
        <w:tc>
          <w:tcPr>
            <w:tcW w:w="4728" w:type="dxa"/>
            <w:vAlign w:val="center"/>
          </w:tcPr>
          <w:p>
            <w:pPr>
              <w:rPr>
                <w:rFonts w:ascii="方正仿宋_GBK" w:eastAsia="方正仿宋_GBK" w:hint="eastAsia"/>
                <w:sz w:val="24"/>
                <w:szCs w:val="24"/>
              </w:rPr>
            </w:pPr>
            <w:r>
              <w:rPr>
                <w:rFonts w:ascii="方正仿宋_GBK" w:eastAsia="方正仿宋_GBK" w:hint="eastAsia"/>
                <w:sz w:val="24"/>
                <w:szCs w:val="24"/>
              </w:rPr>
              <w:t>深圳市正和忠信精密科技有限公司</w:t>
            </w:r>
          </w:p>
        </w:tc>
      </w:tr>
      <w:tr>
        <w:tc>
          <w:tcPr>
            <w:tcW w:w="536" w:type="dxa"/>
            <w:vAlign w:val="center"/>
          </w:tcPr>
          <w:p>
            <w:pPr>
              <w:jc w:val="center"/>
              <w:rPr>
                <w:rFonts w:ascii="方正小标宋_GBK" w:eastAsia="方正小标宋_GBK"/>
                <w:sz w:val="32"/>
              </w:rPr>
            </w:pPr>
            <w:r>
              <w:rPr>
                <w:rFonts w:ascii="方正小标宋_GBK" w:eastAsia="方正小标宋_GBK" w:hint="eastAsia"/>
                <w:sz w:val="32"/>
              </w:rPr>
              <w:t>3</w:t>
            </w:r>
          </w:p>
        </w:tc>
        <w:tc>
          <w:tcPr>
            <w:tcW w:w="3258" w:type="dxa"/>
            <w:gridSpan w:val="2"/>
            <w:vAlign w:val="center"/>
          </w:tcPr>
          <w:p>
            <w:pPr>
              <w:rPr>
                <w:rFonts w:ascii="方正仿宋_GBK" w:eastAsia="方正仿宋_GBK" w:hint="eastAsia"/>
                <w:sz w:val="30"/>
                <w:szCs w:val="30"/>
              </w:rPr>
            </w:pPr>
            <w:r>
              <w:rPr>
                <w:rFonts w:ascii="方正仿宋_GBK" w:eastAsia="方正仿宋_GBK" w:hint="eastAsia"/>
                <w:sz w:val="30"/>
                <w:szCs w:val="30"/>
              </w:rPr>
              <w:t>统一社会信用代码</w:t>
            </w:r>
          </w:p>
          <w:p>
            <w:pPr>
              <w:rPr>
                <w:rFonts w:ascii="方正仿宋_GBK" w:eastAsia="方正仿宋_GBK" w:hint="eastAsia"/>
                <w:sz w:val="30"/>
                <w:szCs w:val="30"/>
              </w:rPr>
            </w:pPr>
            <w:r>
              <w:rPr>
                <w:rFonts w:ascii="方正仿宋_GBK" w:eastAsia="方正仿宋_GBK" w:hint="eastAsia"/>
                <w:sz w:val="30"/>
                <w:szCs w:val="30"/>
              </w:rPr>
              <w:t>/海关代码</w:t>
            </w:r>
          </w:p>
        </w:tc>
        <w:tc>
          <w:tcPr>
            <w:tcW w:w="4728" w:type="dxa"/>
          </w:tcPr>
          <w:p>
            <w:pPr>
              <w:rPr>
                <w:rFonts w:ascii="方正仿宋_GBK" w:eastAsia="方正仿宋_GBK" w:hint="eastAsia"/>
                <w:sz w:val="24"/>
                <w:szCs w:val="24"/>
              </w:rPr>
            </w:pPr>
            <w:r>
              <w:rPr>
                <w:rFonts w:ascii="方正仿宋_GBK" w:eastAsia="方正仿宋_GBK" w:hint="eastAsia"/>
                <w:sz w:val="24"/>
                <w:szCs w:val="24"/>
              </w:rPr>
              <w:t>统一社会信用编码：914403007813905579，海关编码：4403965456</w:t>
            </w:r>
          </w:p>
        </w:tc>
      </w:tr>
      <w:tr>
        <w:tc>
          <w:tcPr>
            <w:tcW w:w="536" w:type="dxa"/>
            <w:vAlign w:val="center"/>
          </w:tcPr>
          <w:p>
            <w:pPr>
              <w:jc w:val="center"/>
              <w:rPr>
                <w:rFonts w:ascii="方正小标宋_GBK" w:eastAsia="方正小标宋_GBK"/>
                <w:sz w:val="32"/>
              </w:rPr>
            </w:pPr>
            <w:r>
              <w:rPr>
                <w:rFonts w:ascii="方正小标宋_GBK" w:eastAsia="方正小标宋_GBK" w:hint="eastAsia"/>
                <w:sz w:val="32"/>
              </w:rPr>
              <w:t>4</w:t>
            </w:r>
          </w:p>
        </w:tc>
        <w:tc>
          <w:tcPr>
            <w:tcW w:w="3258" w:type="dxa"/>
            <w:gridSpan w:val="2"/>
            <w:vAlign w:val="center"/>
          </w:tcPr>
          <w:p>
            <w:pPr>
              <w:rPr>
                <w:rFonts w:ascii="方正仿宋_GBK" w:eastAsia="方正仿宋_GBK" w:hint="eastAsia"/>
                <w:sz w:val="30"/>
                <w:szCs w:val="30"/>
              </w:rPr>
            </w:pPr>
            <w:r>
              <w:rPr>
                <w:rFonts w:ascii="方正仿宋_GBK" w:eastAsia="方正仿宋_GBK" w:hint="eastAsia"/>
                <w:sz w:val="30"/>
                <w:szCs w:val="30"/>
              </w:rPr>
              <w:t>法定代表人</w:t>
            </w:r>
          </w:p>
        </w:tc>
        <w:tc>
          <w:tcPr>
            <w:tcW w:w="4728" w:type="dxa"/>
          </w:tcPr>
          <w:p>
            <w:pPr>
              <w:rPr>
                <w:rFonts w:ascii="方正仿宋_GBK" w:eastAsia="方正仿宋_GBK" w:hint="eastAsia"/>
                <w:sz w:val="24"/>
                <w:szCs w:val="24"/>
              </w:rPr>
            </w:pPr>
            <w:r>
              <w:rPr>
                <w:rFonts w:ascii="方正仿宋_GBK" w:eastAsia="方正仿宋_GBK" w:hint="eastAsia"/>
                <w:sz w:val="24"/>
                <w:szCs w:val="24"/>
              </w:rPr>
              <w:t>蔡喜斌</w:t>
            </w:r>
          </w:p>
        </w:tc>
      </w:tr>
      <w:tr>
        <w:tc>
          <w:tcPr>
            <w:tcW w:w="536" w:type="dxa"/>
            <w:vAlign w:val="center"/>
          </w:tcPr>
          <w:p>
            <w:pPr>
              <w:jc w:val="center"/>
              <w:rPr>
                <w:rFonts w:ascii="方正小标宋_GBK" w:eastAsia="方正小标宋_GBK"/>
                <w:sz w:val="32"/>
              </w:rPr>
            </w:pPr>
            <w:r>
              <w:rPr>
                <w:rFonts w:ascii="方正小标宋_GBK" w:eastAsia="方正小标宋_GBK" w:hint="eastAsia"/>
                <w:sz w:val="32"/>
              </w:rPr>
              <w:t>5</w:t>
            </w:r>
          </w:p>
        </w:tc>
        <w:tc>
          <w:tcPr>
            <w:tcW w:w="3258" w:type="dxa"/>
            <w:gridSpan w:val="2"/>
            <w:vAlign w:val="center"/>
          </w:tcPr>
          <w:p>
            <w:pPr>
              <w:rPr>
                <w:rFonts w:ascii="方正仿宋_GBK" w:eastAsia="方正仿宋_GBK" w:hint="eastAsia"/>
                <w:sz w:val="30"/>
                <w:szCs w:val="30"/>
              </w:rPr>
            </w:pPr>
            <w:r>
              <w:rPr>
                <w:rFonts w:ascii="方正仿宋_GBK" w:eastAsia="方正仿宋_GBK" w:hint="eastAsia"/>
                <w:sz w:val="30"/>
                <w:szCs w:val="30"/>
              </w:rPr>
              <w:t>作出处罚决定的海关</w:t>
            </w:r>
          </w:p>
        </w:tc>
        <w:tc>
          <w:tcPr>
            <w:tcW w:w="4728" w:type="dxa"/>
          </w:tcPr>
          <w:p>
            <w:pPr>
              <w:rPr>
                <w:rFonts w:ascii="方正仿宋_GBK" w:eastAsia="方正仿宋_GBK" w:hint="eastAsia"/>
                <w:sz w:val="24"/>
                <w:szCs w:val="24"/>
              </w:rPr>
            </w:pPr>
            <w:r>
              <w:rPr>
                <w:rFonts w:ascii="方正仿宋_GBK" w:eastAsia="方正仿宋_GBK" w:hint="eastAsia"/>
                <w:sz w:val="24"/>
                <w:szCs w:val="24"/>
              </w:rPr>
              <w:t>龙岗海关</w:t>
            </w:r>
          </w:p>
        </w:tc>
      </w:tr>
      <w:tr>
        <w:tc>
          <w:tcPr>
            <w:tcW w:w="536" w:type="dxa"/>
            <w:vAlign w:val="center"/>
          </w:tcPr>
          <w:p>
            <w:pPr>
              <w:jc w:val="center"/>
              <w:rPr>
                <w:rFonts w:ascii="方正小标宋_GBK" w:eastAsia="方正小标宋_GBK"/>
                <w:sz w:val="32"/>
              </w:rPr>
            </w:pPr>
            <w:r>
              <w:rPr>
                <w:rFonts w:ascii="方正小标宋_GBK" w:eastAsia="方正小标宋_GBK" w:hint="eastAsia"/>
                <w:sz w:val="32"/>
              </w:rPr>
              <w:t>6</w:t>
            </w:r>
          </w:p>
        </w:tc>
        <w:tc>
          <w:tcPr>
            <w:tcW w:w="3258" w:type="dxa"/>
            <w:gridSpan w:val="2"/>
            <w:vAlign w:val="center"/>
          </w:tcPr>
          <w:p>
            <w:pPr>
              <w:rPr>
                <w:rFonts w:ascii="方正仿宋_GBK" w:eastAsia="方正仿宋_GBK" w:hint="eastAsia"/>
                <w:sz w:val="30"/>
                <w:szCs w:val="30"/>
              </w:rPr>
            </w:pPr>
            <w:r>
              <w:rPr>
                <w:rFonts w:ascii="方正仿宋_GBK" w:eastAsia="方正仿宋_GBK" w:hint="eastAsia"/>
                <w:sz w:val="30"/>
                <w:szCs w:val="30"/>
              </w:rPr>
              <w:t>作出行政处罚的日期</w:t>
            </w:r>
          </w:p>
        </w:tc>
        <w:tc>
          <w:tcPr>
            <w:tcW w:w="4728" w:type="dxa"/>
          </w:tcPr>
          <w:p>
            <w:pPr>
              <w:rPr>
                <w:rFonts w:ascii="方正仿宋_GBK" w:eastAsia="方正仿宋_GBK" w:hint="eastAsia"/>
                <w:sz w:val="24"/>
                <w:szCs w:val="24"/>
              </w:rPr>
            </w:pPr>
            <w:r>
              <w:rPr>
                <w:rFonts w:ascii="方正仿宋_GBK" w:eastAsia="方正仿宋_GBK" w:hint="eastAsia"/>
                <w:sz w:val="24"/>
                <w:szCs w:val="24"/>
              </w:rPr>
              <w:t>2</w:t>
            </w:r>
            <w:r>
              <w:rPr>
                <w:rFonts w:ascii="方正仿宋_GBK" w:eastAsia="方正仿宋_GBK" w:hint="eastAsia"/>
                <w:sz w:val="24"/>
                <w:szCs w:val="24"/>
              </w:rPr>
              <w:t>025年08月11日</w:t>
            </w:r>
          </w:p>
        </w:tc>
      </w:tr>
      <w:tr>
        <w:tc>
          <w:tcPr>
            <w:tcW w:w="536" w:type="dxa"/>
            <w:vAlign w:val="center"/>
          </w:tcPr>
          <w:p>
            <w:pPr>
              <w:jc w:val="center"/>
              <w:rPr>
                <w:rFonts w:ascii="方正小标宋_GBK" w:eastAsia="方正小标宋_GBK"/>
                <w:sz w:val="32"/>
              </w:rPr>
            </w:pPr>
            <w:r>
              <w:rPr>
                <w:rFonts w:ascii="方正小标宋_GBK" w:eastAsia="方正小标宋_GBK"/>
                <w:sz w:val="32"/>
              </w:rPr>
              <w:t>7</w:t>
            </w:r>
          </w:p>
        </w:tc>
        <w:tc>
          <w:tcPr>
            <w:tcW w:w="937" w:type="dxa"/>
            <w:vAlign w:val="center"/>
          </w:tcPr>
          <w:p>
            <w:pPr>
              <w:rPr>
                <w:rFonts w:ascii="方正黑体_GBK" w:eastAsia="方正黑体_GBK"/>
                <w:sz w:val="32"/>
                <w:szCs w:val="32"/>
              </w:rPr>
            </w:pPr>
            <w:r>
              <w:rPr>
                <w:rFonts w:ascii="方正黑体_GBK" w:eastAsia="方正黑体_GBK" w:hint="eastAsia"/>
                <w:sz w:val="32"/>
                <w:szCs w:val="32"/>
              </w:rPr>
              <w:t>违法事实和理由</w:t>
            </w:r>
          </w:p>
        </w:tc>
        <w:tc>
          <w:tcPr>
            <w:tcW w:w="7049" w:type="dxa"/>
            <w:gridSpan w:val="2"/>
          </w:tcPr>
          <w:p>
            <w:pPr>
              <w:ind w:firstLineChars="200" w:firstLine="600"/>
              <w:rPr>
                <w:rStyle w:val="79Char"/>
                <w:rFonts w:ascii="方正仿宋_GBK" w:eastAsia="方正仿宋_GBK" w:cs="宋体" w:hint="eastAsia"/>
                <w:sz w:val="30"/>
                <w:szCs w:val="30"/>
              </w:rPr>
            </w:pPr>
            <w:r>
              <w:rPr>
                <w:rStyle w:val="79Char"/>
                <w:rFonts w:ascii="方正仿宋_GBK" w:eastAsia="方正仿宋_GBK" w:cs="宋体" w:hint="eastAsia"/>
                <w:sz w:val="30"/>
                <w:szCs w:val="30"/>
              </w:rPr>
              <w:t>当事人在</w:t>
            </w:r>
            <w:r>
              <w:rPr>
                <w:rStyle w:val="79Char"/>
                <w:rFonts w:ascii="方正仿宋_GBK" w:eastAsia="方正仿宋_GBK" w:cs="宋体" w:hint="eastAsia"/>
                <w:sz w:val="30"/>
                <w:szCs w:val="30"/>
              </w:rPr>
              <w:t>执行加工贸易手册C530823A0235期间（截至2024年11月5日），有以下违法行为：1、当事人未经海关许可，在海关备案地址外存放保税 货物，涉及保税料件第3项铭牌79568个，产成品第1项铭牌11596个，产成品第2项铭牌600个。折算成保税料件为：保税料件第1项铭牌11596个，保税料件第3项铭牌80168个，货物价值为人民币106.649292万元。该行为违</w:t>
            </w:r>
            <w:bookmarkStart w:id="0" w:name="_GoBack"/>
            <w:bookmarkEnd w:id="0"/>
            <w:r>
              <w:rPr>
                <w:rStyle w:val="79Char"/>
                <w:rFonts w:ascii="方正仿宋_GBK" w:eastAsia="方正仿宋_GBK" w:cs="宋体" w:hint="eastAsia"/>
                <w:sz w:val="30"/>
                <w:szCs w:val="30"/>
              </w:rPr>
              <w:t xml:space="preserve">反海关监管规定。当事人违法行为危害后果较轻，具有减轻处罚情节。2、当事人无正当理由短少保税料件第1项铭牌 21600个，货物价值为人民币18.038万元，漏缴税款人民币 3.3932万元。该行为违反海关监管规定。当事人配合海关查处违法行为，且认错认罚，具有从轻处罚情节。 以上行为有营业执照、企业报告、查问笔录、检查记 录、加工贸易手册、税款计核证明书、加工贸易企业合同执行情况核算表、报关单及随附单证等证据为证。 </w:t>
            </w:r>
          </w:p>
        </w:tc>
      </w:tr>
      <w:tr>
        <w:tc>
          <w:tcPr>
            <w:tcW w:w="536" w:type="dxa"/>
            <w:vAlign w:val="center"/>
          </w:tcPr>
          <w:p>
            <w:pPr>
              <w:jc w:val="center"/>
              <w:rPr>
                <w:rFonts w:ascii="方正小标宋_GBK" w:eastAsia="方正小标宋_GBK"/>
                <w:sz w:val="32"/>
              </w:rPr>
            </w:pPr>
            <w:r>
              <w:rPr>
                <w:rFonts w:ascii="方正小标宋_GBK" w:eastAsia="方正小标宋_GBK"/>
                <w:sz w:val="32"/>
              </w:rPr>
              <w:t>8</w:t>
            </w:r>
          </w:p>
        </w:tc>
        <w:tc>
          <w:tcPr>
            <w:tcW w:w="937" w:type="dxa"/>
            <w:vAlign w:val="center"/>
          </w:tcPr>
          <w:p>
            <w:pPr>
              <w:rPr>
                <w:rFonts w:ascii="方正黑体_GBK" w:eastAsia="方正黑体_GBK"/>
                <w:sz w:val="32"/>
                <w:szCs w:val="32"/>
              </w:rPr>
            </w:pPr>
            <w:r>
              <w:rPr>
                <w:rFonts w:ascii="方正黑体_GBK" w:eastAsia="方正黑体_GBK" w:hint="eastAsia"/>
                <w:sz w:val="32"/>
                <w:szCs w:val="32"/>
              </w:rPr>
              <w:t>执法依据</w:t>
            </w:r>
          </w:p>
        </w:tc>
        <w:tc>
          <w:tcPr>
            <w:tcW w:w="7049" w:type="dxa"/>
            <w:gridSpan w:val="2"/>
          </w:tcPr>
          <w:p>
            <w:pPr>
              <w:ind w:firstLineChars="200" w:firstLine="600"/>
              <w:rPr>
                <w:rFonts w:ascii="方正仿宋_GBK" w:eastAsia="方正仿宋_GBK" w:hint="eastAsia"/>
                <w:sz w:val="30"/>
                <w:szCs w:val="30"/>
              </w:rPr>
            </w:pPr>
            <w:r>
              <w:rPr>
                <w:rStyle w:val="79Char"/>
                <w:rFonts w:ascii="方正仿宋_GBK" w:eastAsia="方正仿宋_GBK" w:cs="宋体" w:hint="eastAsia"/>
                <w:sz w:val="30"/>
                <w:szCs w:val="30"/>
              </w:rPr>
              <w:t>对当事人未经海关许可在海关备案地址外存放保税货物的违规行为，根据《中华人民共和国行政处罚法》第三十二条第五项、《中华人民共和国海关行政处罚实施条例》第十八条第一款第四项、《中华人民共和国海关行政处罚裁量基准（一）》（海关总署公告2023年第182号）第八条第七项第4目、第十二条第一项之规定；对当事人无正当理由短少保税料件的违规行为，根据《中华人民共和国海关行政处罚实施条例》第十八条第一款第三项、《中华人民共和国海关行政处罚裁量基准（一）》（海关总署公告2023年第182号）第九条第二项、第十二条第二项之规定</w:t>
            </w:r>
          </w:p>
        </w:tc>
      </w:tr>
      <w:tr>
        <w:tc>
          <w:tcPr>
            <w:tcW w:w="536" w:type="dxa"/>
            <w:vAlign w:val="center"/>
          </w:tcPr>
          <w:p>
            <w:pPr>
              <w:jc w:val="center"/>
              <w:rPr>
                <w:rFonts w:ascii="方正小标宋_GBK" w:eastAsia="方正小标宋_GBK"/>
                <w:sz w:val="32"/>
              </w:rPr>
            </w:pPr>
            <w:r>
              <w:rPr>
                <w:rFonts w:ascii="方正小标宋_GBK" w:eastAsia="方正小标宋_GBK"/>
                <w:sz w:val="32"/>
              </w:rPr>
              <w:t>9</w:t>
            </w:r>
          </w:p>
        </w:tc>
        <w:tc>
          <w:tcPr>
            <w:tcW w:w="937" w:type="dxa"/>
            <w:vAlign w:val="center"/>
          </w:tcPr>
          <w:p>
            <w:pPr>
              <w:rPr>
                <w:rFonts w:ascii="方正黑体_GBK" w:eastAsia="方正黑体_GBK"/>
                <w:sz w:val="32"/>
                <w:szCs w:val="32"/>
              </w:rPr>
            </w:pPr>
            <w:r>
              <w:rPr>
                <w:rFonts w:ascii="方正黑体_GBK" w:eastAsia="方正黑体_GBK" w:hint="eastAsia"/>
                <w:sz w:val="32"/>
                <w:szCs w:val="32"/>
              </w:rPr>
              <w:t>处罚内容</w:t>
            </w:r>
          </w:p>
        </w:tc>
        <w:tc>
          <w:tcPr>
            <w:tcW w:w="7049" w:type="dxa"/>
            <w:gridSpan w:val="2"/>
          </w:tcPr>
          <w:p>
            <w:pPr>
              <w:ind w:firstLineChars="200" w:firstLine="600"/>
              <w:rPr>
                <w:rFonts w:ascii="方正仿宋_GBK" w:eastAsia="方正仿宋_GBK" w:hint="eastAsia"/>
                <w:sz w:val="30"/>
                <w:szCs w:val="30"/>
              </w:rPr>
            </w:pPr>
            <w:r>
              <w:rPr>
                <w:rStyle w:val="79Char"/>
                <w:rFonts w:ascii="方正仿宋_GBK" w:eastAsia="方正仿宋_GBK" w:cs="宋体" w:hint="eastAsia"/>
                <w:sz w:val="30"/>
                <w:szCs w:val="30"/>
              </w:rPr>
              <w:t>对当事人未经海关许可在海关备案地址外存放保税货物的违规行为科处罚款人民币1.07万元；对当事人无正当理由短少保税料件的违规行为科处罚款人民币1.27万元。综上，对当事人科处罚款共计人民币2.34万元。</w:t>
            </w:r>
          </w:p>
        </w:tc>
      </w:tr>
      <w:tr>
        <w:tc>
          <w:tcPr>
            <w:tcW w:w="536" w:type="dxa"/>
            <w:vAlign w:val="center"/>
          </w:tcPr>
          <w:p>
            <w:pPr>
              <w:jc w:val="center"/>
              <w:rPr>
                <w:rFonts w:ascii="方正小标宋_GBK" w:eastAsia="方正小标宋_GBK"/>
                <w:sz w:val="32"/>
              </w:rPr>
            </w:pPr>
            <w:r>
              <w:rPr>
                <w:rFonts w:ascii="方正小标宋_GBK" w:eastAsia="方正小标宋_GBK"/>
                <w:sz w:val="32"/>
              </w:rPr>
              <w:t>10</w:t>
            </w:r>
          </w:p>
        </w:tc>
        <w:tc>
          <w:tcPr>
            <w:tcW w:w="937" w:type="dxa"/>
            <w:vAlign w:val="center"/>
          </w:tcPr>
          <w:p>
            <w:pPr>
              <w:rPr>
                <w:rFonts w:ascii="方正黑体_GBK" w:eastAsia="方正黑体_GBK"/>
                <w:sz w:val="32"/>
                <w:szCs w:val="32"/>
              </w:rPr>
            </w:pPr>
            <w:r>
              <w:rPr>
                <w:rFonts w:ascii="方正黑体_GBK" w:eastAsia="方正黑体_GBK" w:hint="eastAsia"/>
                <w:sz w:val="32"/>
                <w:szCs w:val="32"/>
              </w:rPr>
              <w:t>救济渠道</w:t>
            </w:r>
          </w:p>
        </w:tc>
        <w:tc>
          <w:tcPr>
            <w:tcW w:w="7049" w:type="dxa"/>
            <w:gridSpan w:val="2"/>
          </w:tcPr>
          <w:p>
            <w:pPr>
              <w:ind w:firstLineChars="200" w:firstLine="600"/>
              <w:rPr>
                <w:rFonts w:ascii="方正仿宋_GBK" w:eastAsia="方正仿宋_GBK" w:hint="eastAsia"/>
                <w:sz w:val="30"/>
                <w:szCs w:val="30"/>
              </w:rPr>
            </w:pPr>
            <w:r>
              <w:rPr>
                <w:rFonts w:ascii="方正仿宋_GBK" w:eastAsia="方正仿宋_GBK" w:hint="eastAsia"/>
                <w:sz w:val="30"/>
                <w:szCs w:val="30"/>
              </w:rPr>
              <w:t>当事人不服本处罚决定的，依照《中华人民共和国行政复议法》第二十条、第二十七条、《中华人民共和国行政诉讼法》第四十六条之规定，可自收到本决定书之日起六十日内向深圳海关申请行政复议，或者自收到本决定书之日起六个月内，直接向深圳市中级人民法院提起诉讼。</w:t>
            </w:r>
          </w:p>
        </w:tc>
      </w:tr>
      <w:tr>
        <w:tc>
          <w:tcPr>
            <w:tcW w:w="536" w:type="dxa"/>
            <w:vAlign w:val="center"/>
          </w:tcPr>
          <w:p>
            <w:pPr>
              <w:jc w:val="center"/>
              <w:rPr>
                <w:rFonts w:ascii="方正小标宋_GBK" w:eastAsia="方正小标宋_GBK"/>
                <w:sz w:val="32"/>
              </w:rPr>
            </w:pPr>
            <w:r>
              <w:rPr>
                <w:rFonts w:ascii="方正小标宋_GBK" w:eastAsia="方正小标宋_GBK"/>
                <w:sz w:val="32"/>
              </w:rPr>
              <w:t>11</w:t>
            </w:r>
          </w:p>
        </w:tc>
        <w:tc>
          <w:tcPr>
            <w:tcW w:w="937" w:type="dxa"/>
            <w:vAlign w:val="center"/>
          </w:tcPr>
          <w:p>
            <w:pPr>
              <w:rPr>
                <w:rFonts w:ascii="方正黑体_GBK" w:eastAsia="方正黑体_GBK"/>
                <w:sz w:val="32"/>
                <w:szCs w:val="32"/>
              </w:rPr>
            </w:pPr>
            <w:r>
              <w:rPr>
                <w:rFonts w:ascii="方正黑体_GBK" w:eastAsia="方正黑体_GBK" w:hint="eastAsia"/>
                <w:sz w:val="32"/>
                <w:szCs w:val="32"/>
              </w:rPr>
              <w:t>其他</w:t>
            </w:r>
          </w:p>
        </w:tc>
        <w:tc>
          <w:tcPr>
            <w:tcW w:w="7049" w:type="dxa"/>
            <w:gridSpan w:val="2"/>
          </w:tcPr>
          <w:p>
            <w:pPr>
              <w:rPr>
                <w:rFonts w:ascii="方正仿宋_GBK" w:eastAsia="方正仿宋_GBK"/>
                <w:sz w:val="32"/>
                <w:szCs w:val="32"/>
              </w:rPr>
            </w:pPr>
            <w:r>
              <w:rPr>
                <w:rFonts w:ascii="方正仿宋_GBK" w:eastAsia="方正仿宋_GBK" w:hint="eastAsia"/>
                <w:sz w:val="32"/>
                <w:szCs w:val="32"/>
              </w:rPr>
              <w:t xml:space="preserve">      </w:t>
            </w:r>
          </w:p>
        </w:tc>
      </w:tr>
    </w:tbl>
    <w:p>
      <w:pPr>
        <w:jc w:val="left"/>
        <w:rPr>
          <w:rFonts w:ascii="Times New Roman" w:eastAsia="方正仿宋_GBK" w:cs="Times New Roman" w:hAnsi="Times New Roman"/>
          <w:sz w:val="32"/>
          <w:szCs w:val="32"/>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2">
    <w:name w:val="heading 2"/>
    <w:basedOn w:val="0"/>
    <w:next w:val="0"/>
    <w:pPr>
      <w:widowControl/>
      <w:spacing w:before="100" w:beforeAutospacing="1" w:after="100" w:afterAutospacing="1"/>
      <w:jc w:val="left"/>
      <w:outlineLvl w:val="1"/>
    </w:pPr>
    <w:rPr>
      <w:rFonts w:ascii="宋体" w:cs="宋体"/>
      <w:b/>
      <w:bCs/>
      <w:kern w:val="0"/>
      <w:sz w:val="36"/>
      <w:szCs w:val="36"/>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widowControl/>
      <w:spacing w:before="100" w:beforeAutospacing="1" w:after="100" w:afterAutospacing="1"/>
      <w:jc w:val="left"/>
    </w:pPr>
    <w:rPr>
      <w:rFonts w:ascii="宋体" w:cs="宋体"/>
      <w:kern w:val="0"/>
      <w:sz w:val="24"/>
      <w:szCs w:val="24"/>
    </w:rPr>
  </w:style>
  <w:style w:type="character" w:styleId="19">
    <w:name w:val="FollowedHyperlink"/>
    <w:basedOn w:val="10"/>
    <w:rPr>
      <w:color w:val="000000"/>
      <w:sz w:val="14"/>
      <w:szCs w:val="14"/>
      <w:u w:val="none"/>
    </w:rPr>
  </w:style>
  <w:style w:type="character" w:styleId="20">
    <w:name w:val="Hyperlink"/>
    <w:basedOn w:val="10"/>
    <w:rPr>
      <w:color w:val="000000"/>
      <w:sz w:val="14"/>
      <w:szCs w:val="14"/>
      <w:u w:val="none"/>
    </w:rPr>
  </w:style>
  <w:style w:type="paragraph" w:customStyle="1" w:styleId="21">
    <w:name w:val="样式 10 磅"/>
    <w:pPr>
      <w:widowControl w:val="0"/>
      <w:jc w:val="both"/>
    </w:pPr>
    <w:rPr>
      <w:rFonts w:ascii="Calibri" w:eastAsia="宋体" w:cs="Arial" w:hAnsi="Calibri"/>
      <w:kern w:val="2"/>
      <w:sz w:val="21"/>
      <w:szCs w:val="22"/>
      <w:lang w:val="en-US" w:eastAsia="zh-CN" w:bidi="ar-SA"/>
    </w:rPr>
  </w:style>
  <w:style w:type="character" w:customStyle="1" w:styleId="22">
    <w:name w:val="ui-icon"/>
    <w:basedOn w:val="10"/>
  </w:style>
  <w:style w:type="character" w:customStyle="1" w:styleId="23">
    <w:name w:val="h-control-text-title"/>
    <w:basedOn w:val="10"/>
    <w:rPr>
      <w:bdr w:val="none" w:sz="0" w:space="0" w:color="auto"/>
      <w:shd w:val="clear" w:color="auto" w:fill="FFFFFF"/>
    </w:rPr>
  </w:style>
  <w:style w:type="character" w:customStyle="1" w:styleId="24">
    <w:name w:val="h-control-text-title1"/>
    <w:basedOn w:val="10"/>
    <w:rPr>
      <w:rFonts w:ascii="宋体" w:eastAsia="宋体" w:cs="宋体"/>
      <w:b/>
      <w:bCs/>
      <w:sz w:val="16"/>
      <w:szCs w:val="16"/>
      <w:bdr w:val="none" w:sz="0" w:space="0" w:color="auto"/>
      <w:shd w:val="clear" w:color="auto" w:fill="F5F5F5"/>
    </w:rPr>
  </w:style>
  <w:style w:type="character" w:customStyle="1" w:styleId="25">
    <w:name w:val="ico-zs_duban"/>
    <w:basedOn w:val="10"/>
  </w:style>
  <w:style w:type="character" w:customStyle="1" w:styleId="26">
    <w:name w:val="ico-hidealsw"/>
    <w:basedOn w:val="10"/>
  </w:style>
  <w:style w:type="character" w:customStyle="1" w:styleId="27">
    <w:name w:val="ico-hidealhlwxx"/>
    <w:basedOn w:val="10"/>
  </w:style>
  <w:style w:type="character" w:customStyle="1" w:styleId="28">
    <w:name w:val="ico-hidealzwxx"/>
    <w:basedOn w:val="10"/>
  </w:style>
  <w:style w:type="character" w:customStyle="1" w:styleId="29">
    <w:name w:val="h-control-select"/>
    <w:basedOn w:val="10"/>
    <w:rPr>
      <w:bdr w:val="none" w:sz="0" w:space="0" w:color="auto"/>
      <w:shd w:val="clear" w:color="auto" w:fill="FFFFFF"/>
    </w:rPr>
  </w:style>
  <w:style w:type="character" w:customStyle="1" w:styleId="30">
    <w:name w:val="ico-plan_scheme"/>
    <w:basedOn w:val="10"/>
  </w:style>
  <w:style w:type="character" w:customStyle="1" w:styleId="31">
    <w:name w:val="first"/>
    <w:basedOn w:val="10"/>
  </w:style>
  <w:style w:type="character" w:customStyle="1" w:styleId="32">
    <w:name w:val="ico-news_material"/>
    <w:basedOn w:val="10"/>
  </w:style>
  <w:style w:type="character" w:customStyle="1" w:styleId="33">
    <w:name w:val="ico-hidealcooperation"/>
    <w:basedOn w:val="10"/>
  </w:style>
  <w:style w:type="character" w:customStyle="1" w:styleId="34">
    <w:name w:val="ico-hidealnotice"/>
    <w:basedOn w:val="10"/>
  </w:style>
  <w:style w:type="character" w:customStyle="1" w:styleId="35">
    <w:name w:val="man"/>
    <w:basedOn w:val="10"/>
  </w:style>
  <w:style w:type="character" w:customStyle="1" w:styleId="36">
    <w:name w:val="h-control-text-write2"/>
    <w:basedOn w:val="10"/>
    <w:rPr>
      <w:sz w:val="14"/>
      <w:szCs w:val="14"/>
      <w:bdr w:val="none" w:sz="0" w:space="0" w:color="auto"/>
    </w:rPr>
  </w:style>
  <w:style w:type="character" w:customStyle="1" w:styleId="37">
    <w:name w:val="ico-published_news"/>
    <w:basedOn w:val="10"/>
  </w:style>
  <w:style w:type="character" w:customStyle="1" w:styleId="38">
    <w:name w:val="women"/>
    <w:basedOn w:val="10"/>
  </w:style>
  <w:style w:type="character" w:customStyle="1" w:styleId="39">
    <w:name w:val="h-control-text-title-co"/>
    <w:basedOn w:val="10"/>
    <w:rPr>
      <w:rFonts w:ascii="宋体" w:eastAsia="宋体" w:cs="宋体"/>
      <w:b/>
      <w:bCs/>
      <w:sz w:val="16"/>
      <w:szCs w:val="16"/>
      <w:bdr w:val="none" w:sz="0" w:space="0" w:color="auto"/>
      <w:shd w:val="clear" w:color="auto" w:fill="F5F5F5"/>
    </w:rPr>
  </w:style>
  <w:style w:type="character" w:customStyle="1" w:styleId="40">
    <w:name w:val="ico-news_add_score"/>
    <w:basedOn w:val="10"/>
  </w:style>
  <w:style w:type="character" w:customStyle="1" w:styleId="41">
    <w:name w:val="ico-news_picture"/>
    <w:basedOn w:val="10"/>
  </w:style>
  <w:style w:type="character" w:customStyle="1" w:styleId="42">
    <w:name w:val="icon"/>
    <w:basedOn w:val="10"/>
  </w:style>
  <w:style w:type="character" w:customStyle="1" w:styleId="43">
    <w:name w:val="ico-hidealqb"/>
    <w:basedOn w:val="10"/>
  </w:style>
  <w:style w:type="character" w:customStyle="1" w:styleId="44">
    <w:name w:val="ico-hidealcap"/>
    <w:basedOn w:val="10"/>
  </w:style>
  <w:style w:type="character" w:customStyle="1" w:styleId="45">
    <w:name w:val="h-control-select-secret"/>
    <w:basedOn w:val="10"/>
    <w:rPr>
      <w:rFonts w:ascii="宋体" w:eastAsia="宋体" w:cs="宋体"/>
      <w:sz w:val="14"/>
      <w:szCs w:val="14"/>
      <w:bdr w:val="none" w:sz="0" w:space="0" w:color="auto"/>
    </w:rPr>
  </w:style>
  <w:style w:type="character" w:customStyle="1" w:styleId="46">
    <w:name w:val="h-control-text"/>
    <w:basedOn w:val="10"/>
    <w:rPr>
      <w:sz w:val="14"/>
      <w:szCs w:val="14"/>
    </w:rPr>
  </w:style>
  <w:style w:type="character" w:customStyle="1" w:styleId="47">
    <w:name w:val="h-control-textarea"/>
    <w:basedOn w:val="10"/>
    <w:rPr>
      <w:color w:val="000000"/>
    </w:rPr>
  </w:style>
  <w:style w:type="character" w:customStyle="1" w:styleId="48">
    <w:name w:val="h-control-textarea1"/>
    <w:basedOn w:val="10"/>
    <w:rPr>
      <w:rFonts w:ascii="宋体" w:eastAsia="宋体" w:cs="宋体"/>
      <w:sz w:val="14"/>
      <w:szCs w:val="14"/>
      <w:bdr w:val="none" w:sz="0" w:space="0" w:color="auto"/>
    </w:rPr>
  </w:style>
  <w:style w:type="character" w:customStyle="1" w:styleId="49">
    <w:name w:val="h-control-text-key"/>
    <w:basedOn w:val="10"/>
    <w:rPr>
      <w:rFonts w:ascii="宋体" w:eastAsia="宋体" w:cs="宋体"/>
      <w:sz w:val="14"/>
      <w:szCs w:val="14"/>
      <w:u w:val="single"/>
    </w:rPr>
  </w:style>
  <w:style w:type="character" w:customStyle="1" w:styleId="50">
    <w:name w:val="ico-zs_resource"/>
    <w:basedOn w:val="10"/>
  </w:style>
  <w:style w:type="character" w:customStyle="1" w:styleId="51">
    <w:name w:val="h-control-text-title-qb"/>
    <w:basedOn w:val="10"/>
    <w:rPr>
      <w:rFonts w:ascii="宋体" w:eastAsia="宋体" w:cs="宋体"/>
      <w:b/>
      <w:bCs/>
      <w:sz w:val="16"/>
      <w:szCs w:val="16"/>
      <w:bdr w:val="single" w:sz="4" w:space="0" w:color="F5F5F5"/>
      <w:shd w:val="clear" w:color="auto" w:fill="F5F5F5"/>
    </w:rPr>
  </w:style>
  <w:style w:type="character" w:customStyle="1" w:styleId="52">
    <w:name w:val="h-control-select-co"/>
    <w:basedOn w:val="10"/>
    <w:rPr>
      <w:rFonts w:ascii="宋体" w:eastAsia="宋体" w:cs="宋体"/>
      <w:sz w:val="14"/>
      <w:szCs w:val="14"/>
      <w:bdr w:val="single" w:sz="4" w:space="0" w:color="F5F5F5"/>
      <w:shd w:val="clear" w:color="auto" w:fill="F5F5F5"/>
    </w:rPr>
  </w:style>
  <w:style w:type="character" w:customStyle="1" w:styleId="53">
    <w:name w:val="h-control-text-write-qb2"/>
    <w:basedOn w:val="10"/>
    <w:rPr>
      <w:sz w:val="14"/>
      <w:szCs w:val="14"/>
      <w:bdr w:val="single" w:sz="4" w:space="0" w:color="F5F5F5"/>
      <w:shd w:val="clear" w:color="auto" w:fill="F5F5F5"/>
    </w:rPr>
  </w:style>
  <w:style w:type="character" w:customStyle="1" w:styleId="54">
    <w:name w:val="ico-hidealfw"/>
    <w:basedOn w:val="10"/>
  </w:style>
  <w:style w:type="character" w:customStyle="1" w:styleId="55">
    <w:name w:val="ico-zs_news"/>
    <w:basedOn w:val="10"/>
  </w:style>
  <w:style w:type="character" w:customStyle="1" w:styleId="56">
    <w:name w:val="ico-logistic_support"/>
    <w:basedOn w:val="10"/>
  </w:style>
  <w:style w:type="character" w:customStyle="1" w:styleId="57">
    <w:name w:val="ico-news_internet"/>
    <w:basedOn w:val="10"/>
  </w:style>
  <w:style w:type="character" w:customStyle="1" w:styleId="58">
    <w:name w:val="ico-video_material"/>
    <w:basedOn w:val="10"/>
  </w:style>
  <w:style w:type="character" w:customStyle="1" w:styleId="59">
    <w:name w:val="labelstyle1"/>
    <w:basedOn w:val="10"/>
    <w:rPr>
      <w:rFonts w:ascii="微软雅黑" w:eastAsia="微软雅黑" w:cs="微软雅黑"/>
      <w:sz w:val="14"/>
      <w:szCs w:val="14"/>
    </w:rPr>
  </w:style>
  <w:style w:type="character" w:customStyle="1" w:styleId="60">
    <w:name w:val="h-control-text-write-qb"/>
    <w:basedOn w:val="10"/>
    <w:rPr>
      <w:sz w:val="14"/>
      <w:szCs w:val="14"/>
      <w:bdr w:val="single" w:sz="4" w:space="0" w:color="F5F5F5"/>
      <w:shd w:val="clear" w:color="auto" w:fill="F5F5F5"/>
    </w:rPr>
  </w:style>
  <w:style w:type="character" w:customStyle="1" w:styleId="61">
    <w:name w:val="h-control-select4"/>
    <w:basedOn w:val="10"/>
    <w:rPr>
      <w:bdr w:val="none" w:sz="0" w:space="0" w:color="auto"/>
      <w:shd w:val="clear" w:color="auto" w:fill="FFFFFF"/>
    </w:rPr>
  </w:style>
  <w:style w:type="character" w:customStyle="1" w:styleId="62">
    <w:name w:val="h-control-select5"/>
    <w:basedOn w:val="10"/>
    <w:rPr>
      <w:rFonts w:ascii="宋体" w:eastAsia="宋体" w:cs="宋体"/>
      <w:sz w:val="14"/>
      <w:szCs w:val="14"/>
      <w:bdr w:val="none" w:sz="0" w:space="0" w:color="auto"/>
      <w:shd w:val="clear" w:color="auto" w:fill="F5F5F5"/>
    </w:rPr>
  </w:style>
  <w:style w:type="character" w:customStyle="1" w:styleId="63">
    <w:name w:val="ui-icon29"/>
    <w:basedOn w:val="10"/>
  </w:style>
  <w:style w:type="character" w:customStyle="1" w:styleId="64">
    <w:name w:val="h-control-text-write"/>
    <w:basedOn w:val="10"/>
    <w:rPr>
      <w:sz w:val="14"/>
      <w:szCs w:val="14"/>
      <w:bdr w:val="single" w:sz="2" w:space="0" w:color="969696"/>
      <w:shd w:val="clear" w:color="auto" w:fill="FFFFFF"/>
    </w:rPr>
  </w:style>
  <w:style w:type="character" w:customStyle="1" w:styleId="65">
    <w:name w:val="ui-icon36"/>
    <w:basedOn w:val="10"/>
  </w:style>
  <w:style w:type="character" w:customStyle="1" w:styleId="66">
    <w:name w:val="ui-icon35"/>
    <w:basedOn w:val="10"/>
  </w:style>
  <w:style w:type="character" w:customStyle="1" w:styleId="67">
    <w:name w:val="h-control-select1"/>
    <w:basedOn w:val="10"/>
    <w:rPr>
      <w:rFonts w:ascii="宋体" w:eastAsia="宋体" w:cs="宋体"/>
      <w:sz w:val="14"/>
      <w:szCs w:val="14"/>
      <w:bdr w:val="none" w:sz="0" w:space="0" w:color="auto"/>
      <w:shd w:val="clear" w:color="auto" w:fill="F5F5F5"/>
    </w:rPr>
  </w:style>
  <w:style w:type="paragraph" w:customStyle="1" w:styleId="68">
    <w:name w:val="样式 1 10 磅"/>
    <w:pPr>
      <w:widowControl w:val="0"/>
      <w:jc w:val="both"/>
    </w:pPr>
    <w:rPr>
      <w:rFonts w:ascii="Calibri" w:eastAsia="宋体" w:cs="Arial" w:hAnsi="Calibri"/>
      <w:kern w:val="2"/>
      <w:sz w:val="21"/>
      <w:szCs w:val="22"/>
      <w:lang w:val="en-US" w:eastAsia="zh-CN" w:bidi="ar-SA"/>
    </w:rPr>
  </w:style>
  <w:style w:type="paragraph" w:customStyle="1" w:styleId="69">
    <w:name w:val="样式 2 10 磅"/>
    <w:pPr>
      <w:widowControl w:val="0"/>
      <w:jc w:val="both"/>
    </w:pPr>
    <w:rPr>
      <w:rFonts w:ascii="Calibri" w:eastAsia="宋体" w:cs="Arial" w:hAnsi="Calibri"/>
      <w:kern w:val="2"/>
      <w:sz w:val="21"/>
      <w:szCs w:val="22"/>
      <w:lang w:val="en-US" w:eastAsia="zh-CN" w:bidi="ar-SA"/>
    </w:rPr>
  </w:style>
  <w:style w:type="paragraph" w:customStyle="1" w:styleId="70">
    <w:name w:val="样式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1 小四"/>
    <w:pPr>
      <w:widowControl w:val="0"/>
      <w:spacing w:line="240" w:lineRule="auto"/>
      <w:jc w:val="left"/>
    </w:pPr>
    <w:rPr>
      <w:rFonts w:ascii="宋体" w:eastAsia="宋体" w:cs="Times New Roman"/>
      <w:kern w:val="2"/>
      <w:sz w:val="24"/>
      <w:szCs w:val="21"/>
      <w:lang w:val="en-US" w:eastAsia="zh-CN" w:bidi="ar-SA"/>
    </w:rPr>
  </w:style>
  <w:style w:type="paragraph" w:customStyle="1" w:styleId="72">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73">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75">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76">
    <w:name w:val="样式 6 小四"/>
    <w:pPr>
      <w:widowControl w:val="0"/>
      <w:spacing w:line="240" w:lineRule="auto"/>
      <w:jc w:val="left"/>
    </w:pPr>
    <w:rPr>
      <w:rFonts w:ascii="宋体" w:eastAsia="宋体" w:cs="Times New Roman"/>
      <w:kern w:val="2"/>
      <w:sz w:val="24"/>
      <w:szCs w:val="21"/>
      <w:lang w:val="en-US" w:eastAsia="zh-CN" w:bidi="ar-SA"/>
    </w:rPr>
  </w:style>
  <w:style w:type="paragraph" w:customStyle="1" w:styleId="77">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8">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9">
    <w:name w:val="样式 3 10 磅"/>
    <w:link w:val="79Char"/>
    <w:pPr>
      <w:widowControl w:val="0"/>
      <w:jc w:val="both"/>
    </w:pPr>
    <w:rPr>
      <w:rFonts w:ascii="Calibri" w:eastAsia="宋体" w:cs="Arial" w:hAnsi="Calibri"/>
      <w:kern w:val="2"/>
      <w:sz w:val="21"/>
      <w:szCs w:val="22"/>
      <w:lang w:val="en-US" w:eastAsia="zh-CN" w:bidi="ar-SA"/>
    </w:rPr>
  </w:style>
  <w:style w:type="character" w:customStyle="1" w:styleId="79Char">
    <w:name w:val="样式 3 10 磅 Char"/>
    <w:basedOn w:val="10"/>
    <w:link w:val="79"/>
    <w:rPr>
      <w:rFonts w:ascii="Calibri" w:eastAsia="宋体" w:cs="Arial" w:hAnsi="Calibri"/>
      <w:kern w:val="2"/>
      <w:sz w:val="21"/>
      <w:szCs w:val="22"/>
      <w:lang w:val="en-US" w:eastAsia="zh-CN" w:bidi="ar-SA"/>
    </w:rPr>
  </w:style>
  <w:style w:type="paragraph" w:customStyle="1" w:styleId="80">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81">
    <w:name w:val="样式 10 小四"/>
    <w:pPr>
      <w:widowControl w:val="0"/>
      <w:spacing w:line="240" w:lineRule="auto"/>
      <w:jc w:val="left"/>
    </w:pPr>
    <w:rPr>
      <w:rFonts w:ascii="宋体" w:eastAsia="宋体" w:cs="Times New Roman"/>
      <w:kern w:val="2"/>
      <w:sz w:val="24"/>
      <w:szCs w:val="21"/>
      <w:lang w:val="en-US" w:eastAsia="zh-CN" w:bidi="ar-SA"/>
    </w:rPr>
  </w:style>
  <w:style w:type="paragraph" w:customStyle="1" w:styleId="82">
    <w:name w:val="样式 4 10 磅"/>
    <w:pPr>
      <w:widowControl w:val="0"/>
      <w:jc w:val="both"/>
    </w:pPr>
    <w:rPr>
      <w:rFonts w:ascii="Calibri" w:eastAsia="宋体" w:cs="Arial" w:hAnsi="Calibri"/>
      <w:kern w:val="2"/>
      <w:sz w:val="21"/>
      <w:szCs w:val="22"/>
      <w:lang w:val="en-US" w:eastAsia="zh-CN" w:bidi="ar-SA"/>
    </w:rPr>
  </w:style>
  <w:style w:type="paragraph" w:customStyle="1" w:styleId="83">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6">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87">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89">
    <w:name w:val="样式 17 小四"/>
    <w:pPr>
      <w:widowControl w:val="0"/>
      <w:spacing w:line="240" w:lineRule="auto"/>
      <w:jc w:val="left"/>
    </w:pPr>
    <w:rPr>
      <w:rFonts w:ascii="宋体" w:eastAsia="宋体" w:cs="Times New Roman"/>
      <w:kern w:val="2"/>
      <w:sz w:val="24"/>
      <w:szCs w:val="21"/>
      <w:lang w:val="en-US" w:eastAsia="zh-CN" w:bidi="ar-SA"/>
    </w:rPr>
  </w:style>
  <w:style w:type="paragraph" w:customStyle="1" w:styleId="90">
    <w:name w:val="样式 18 小四"/>
    <w:pPr>
      <w:widowControl w:val="0"/>
      <w:spacing w:line="240" w:lineRule="auto"/>
      <w:jc w:val="left"/>
    </w:pPr>
    <w:rPr>
      <w:rFonts w:ascii="宋体" w:eastAsia="宋体" w:cs="Times New Roman"/>
      <w:kern w:val="2"/>
      <w:sz w:val="24"/>
      <w:szCs w:val="21"/>
      <w:lang w:val="en-US" w:eastAsia="zh-CN" w:bidi="ar-SA"/>
    </w:rPr>
  </w:style>
  <w:style w:type="paragraph" w:customStyle="1" w:styleId="91">
    <w:name w:val="样式 19 小四"/>
    <w:pPr>
      <w:widowControl w:val="0"/>
      <w:spacing w:line="240" w:lineRule="auto"/>
      <w:jc w:val="left"/>
    </w:pPr>
    <w:rPr>
      <w:rFonts w:ascii="宋体" w:eastAsia="宋体" w:cs="Times New Roman"/>
      <w:kern w:val="2"/>
      <w:sz w:val="24"/>
      <w:szCs w:val="21"/>
      <w:lang w:val="en-US" w:eastAsia="zh-CN" w:bidi="ar-SA"/>
    </w:rPr>
  </w:style>
  <w:style w:type="paragraph" w:customStyle="1" w:styleId="92">
    <w:name w:val="样式 5 10 磅"/>
    <w:pPr>
      <w:widowControl w:val="0"/>
      <w:jc w:val="both"/>
    </w:pPr>
    <w:rPr>
      <w:rFonts w:ascii="Calibri" w:eastAsia="宋体" w:cs="Arial" w:hAnsi="Calibri"/>
      <w:kern w:val="2"/>
      <w:sz w:val="21"/>
      <w:szCs w:val="22"/>
      <w:lang w:val="en-US" w:eastAsia="zh-CN" w:bidi="ar-SA"/>
    </w:rPr>
  </w:style>
  <w:style w:type="paragraph" w:customStyle="1" w:styleId="93">
    <w:name w:val="样式 20 小四"/>
    <w:pPr>
      <w:widowControl w:val="0"/>
      <w:spacing w:line="240" w:lineRule="auto"/>
      <w:jc w:val="left"/>
    </w:pPr>
    <w:rPr>
      <w:rFonts w:ascii="宋体" w:eastAsia="宋体" w:cs="Times New Roman"/>
      <w:kern w:val="2"/>
      <w:sz w:val="24"/>
      <w:szCs w:val="21"/>
      <w:lang w:val="en-US" w:eastAsia="zh-CN" w:bidi="ar-SA"/>
    </w:rPr>
  </w:style>
  <w:style w:type="paragraph" w:customStyle="1" w:styleId="94">
    <w:name w:val="样式 6 10 磅"/>
    <w:pPr>
      <w:widowControl w:val="0"/>
      <w:jc w:val="both"/>
    </w:pPr>
    <w:rPr>
      <w:rFonts w:ascii="Calibri" w:eastAsia="宋体" w:cs="Arial" w:hAnsi="Calibri"/>
      <w:kern w:val="2"/>
      <w:sz w:val="21"/>
      <w:szCs w:val="22"/>
      <w:lang w:val="en-US" w:eastAsia="zh-CN" w:bidi="ar-SA"/>
    </w:rPr>
  </w:style>
  <w:style w:type="paragraph" w:customStyle="1" w:styleId="95">
    <w:name w:val="样式 7 10 磅"/>
    <w:pPr>
      <w:widowControl w:val="0"/>
      <w:jc w:val="both"/>
    </w:pPr>
    <w:rPr>
      <w:rFonts w:ascii="Calibri" w:eastAsia="宋体" w:cs="Arial" w:hAnsi="Calibri"/>
      <w:kern w:val="2"/>
      <w:sz w:val="21"/>
      <w:szCs w:val="22"/>
      <w:lang w:val="en-US" w:eastAsia="zh-CN" w:bidi="ar-SA"/>
    </w:rPr>
  </w:style>
  <w:style w:type="paragraph" w:customStyle="1" w:styleId="96">
    <w:name w:val="样式 8 10 磅"/>
    <w:pPr>
      <w:widowControl w:val="0"/>
      <w:jc w:val="both"/>
    </w:pPr>
    <w:rPr>
      <w:rFonts w:ascii="Calibri" w:eastAsia="宋体" w:cs="Arial" w:hAnsi="Calibri"/>
      <w:kern w:val="2"/>
      <w:sz w:val="21"/>
      <w:szCs w:val="22"/>
      <w:lang w:val="en-US" w:eastAsia="zh-CN" w:bidi="ar-SA"/>
    </w:rPr>
  </w:style>
  <w:style w:type="paragraph" w:customStyle="1" w:styleId="199">
    <w:name w:val="样式 21 小四"/>
    <w:pPr>
      <w:widowControl w:val="0"/>
      <w:spacing w:line="240" w:lineRule="auto"/>
      <w:jc w:val="left"/>
    </w:pPr>
    <w:rPr>
      <w:rFonts w:ascii="宋体" w:eastAsia="宋体"/>
      <w:kern w:val="2"/>
      <w:sz w:val="24"/>
      <w:szCs w:val="21"/>
      <w:lang w:val="en-US" w:eastAsia="zh-CN"/>
    </w:rPr>
  </w:style>
  <w:style w:type="paragraph" w:customStyle="1" w:styleId="200">
    <w:name w:val="样式 22 小四"/>
    <w:pPr>
      <w:widowControl w:val="0"/>
      <w:spacing w:line="240" w:lineRule="auto"/>
      <w:jc w:val="left"/>
    </w:pPr>
    <w:rPr>
      <w:rFonts w:ascii="宋体" w:eastAsia="宋体"/>
      <w:kern w:val="2"/>
      <w:sz w:val="24"/>
      <w:szCs w:val="21"/>
      <w:lang w:val="en-US" w:eastAsia="zh-CN"/>
    </w:rPr>
  </w:style>
  <w:style w:type="paragraph" w:customStyle="1" w:styleId="201">
    <w:name w:val="样式 23 小四"/>
    <w:pPr>
      <w:widowControl w:val="0"/>
      <w:spacing w:line="240" w:lineRule="auto"/>
      <w:jc w:val="left"/>
    </w:pPr>
    <w:rPr>
      <w:rFonts w:ascii="宋体" w:eastAsia="宋体"/>
      <w:kern w:val="2"/>
      <w:sz w:val="24"/>
      <w:szCs w:val="21"/>
      <w:lang w:val="en-US" w:eastAsia="zh-CN"/>
    </w:rPr>
  </w:style>
  <w:style w:type="paragraph" w:customStyle="1" w:styleId="202">
    <w:name w:val="样式 24 小四"/>
    <w:pPr>
      <w:widowControl w:val="0"/>
      <w:spacing w:line="240" w:lineRule="auto"/>
      <w:jc w:val="left"/>
    </w:pPr>
    <w:rPr>
      <w:rFonts w:ascii="宋体" w:eastAsia="宋体"/>
      <w:kern w:val="2"/>
      <w:sz w:val="24"/>
      <w:szCs w:val="21"/>
      <w:lang w:val="en-US" w:eastAsia="zh-CN"/>
    </w:rPr>
  </w:style>
  <w:style w:type="paragraph" w:customStyle="1" w:styleId="203">
    <w:name w:val="样式 25 小四"/>
    <w:pPr>
      <w:widowControl w:val="0"/>
      <w:spacing w:line="240" w:lineRule="auto"/>
      <w:jc w:val="left"/>
    </w:pPr>
    <w:rPr>
      <w:rFonts w:ascii="宋体" w:eastAsia="宋体"/>
      <w:kern w:val="2"/>
      <w:sz w:val="24"/>
      <w:szCs w:val="21"/>
      <w:lang w:val="en-US" w:eastAsia="zh-CN"/>
    </w:rPr>
  </w:style>
  <w:style w:type="paragraph" w:customStyle="1" w:styleId="204">
    <w:name w:val="样式 26 小四"/>
    <w:pPr>
      <w:widowControl w:val="0"/>
      <w:spacing w:line="240" w:lineRule="auto"/>
      <w:jc w:val="left"/>
    </w:pPr>
    <w:rPr>
      <w:rFonts w:ascii="宋体" w:eastAsia="宋体"/>
      <w:kern w:val="2"/>
      <w:sz w:val="24"/>
      <w:szCs w:val="21"/>
      <w:lang w:val="en-US" w:eastAsia="zh-CN"/>
    </w:rPr>
  </w:style>
  <w:style w:type="paragraph" w:customStyle="1" w:styleId="205">
    <w:name w:val="样式 27 小四"/>
    <w:pPr>
      <w:widowControl w:val="0"/>
      <w:spacing w:line="240" w:lineRule="auto"/>
      <w:jc w:val="left"/>
    </w:pPr>
    <w:rPr>
      <w:rFonts w:ascii="宋体" w:eastAsia="宋体"/>
      <w:kern w:val="2"/>
      <w:sz w:val="24"/>
      <w:szCs w:val="21"/>
      <w:lang w:val="en-US" w:eastAsia="zh-CN"/>
    </w:rPr>
  </w:style>
  <w:style w:type="paragraph" w:customStyle="1" w:styleId="206">
    <w:name w:val="样式 28 小四"/>
    <w:pPr>
      <w:widowControl w:val="0"/>
      <w:spacing w:line="240" w:lineRule="auto"/>
      <w:jc w:val="left"/>
    </w:pPr>
    <w:rPr>
      <w:rFonts w:ascii="宋体" w:eastAsia="宋体"/>
      <w:kern w:val="2"/>
      <w:sz w:val="24"/>
      <w:szCs w:val="21"/>
      <w:lang w:val="en-US" w:eastAsia="zh-CN"/>
    </w:rPr>
  </w:style>
  <w:style w:type="paragraph" w:customStyle="1" w:styleId="207">
    <w:name w:val="样式 29 小四"/>
    <w:pPr>
      <w:widowControl w:val="0"/>
      <w:spacing w:line="240" w:lineRule="auto"/>
      <w:jc w:val="left"/>
    </w:pPr>
    <w:rPr>
      <w:rFonts w:ascii="宋体" w:eastAsia="宋体"/>
      <w:kern w:val="2"/>
      <w:sz w:val="24"/>
      <w:szCs w:val="21"/>
      <w:lang w:val="en-US" w:eastAsia="zh-CN"/>
    </w:rPr>
  </w:style>
  <w:style w:type="paragraph" w:customStyle="1" w:styleId="208">
    <w:name w:val="样式 30 小四"/>
    <w:pPr>
      <w:widowControl w:val="0"/>
      <w:spacing w:line="240" w:lineRule="auto"/>
      <w:jc w:val="left"/>
    </w:pPr>
    <w:rPr>
      <w:rFonts w:ascii="宋体" w:eastAsia="宋体"/>
      <w:kern w:val="2"/>
      <w:sz w:val="24"/>
      <w:szCs w:val="21"/>
      <w:lang w:val="en-US" w:eastAsia="zh-CN"/>
    </w:rPr>
  </w:style>
  <w:style w:type="paragraph" w:customStyle="1" w:styleId="209">
    <w:name w:val="样式 31 小四"/>
    <w:pPr>
      <w:widowControl w:val="0"/>
      <w:spacing w:line="240" w:lineRule="auto"/>
      <w:jc w:val="left"/>
    </w:pPr>
    <w:rPr>
      <w:rFonts w:ascii="宋体" w:eastAsia="宋体"/>
      <w:kern w:val="2"/>
      <w:sz w:val="24"/>
      <w:szCs w:val="21"/>
      <w:lang w:val="en-US" w:eastAsia="zh-CN"/>
    </w:rPr>
  </w:style>
  <w:style w:type="paragraph" w:customStyle="1" w:styleId="210">
    <w:name w:val="样式 32 小四"/>
    <w:pPr>
      <w:widowControl w:val="0"/>
      <w:spacing w:line="240" w:lineRule="auto"/>
      <w:jc w:val="left"/>
    </w:pPr>
    <w:rPr>
      <w:rFonts w:ascii="宋体" w:eastAsia="宋体"/>
      <w:kern w:val="2"/>
      <w:sz w:val="24"/>
      <w:szCs w:val="21"/>
      <w:lang w:val="en-US" w:eastAsia="zh-CN"/>
    </w:rPr>
  </w:style>
  <w:style w:type="paragraph" w:customStyle="1" w:styleId="211">
    <w:name w:val="样式 33 小四"/>
    <w:pPr>
      <w:widowControl w:val="0"/>
      <w:spacing w:line="240" w:lineRule="auto"/>
      <w:jc w:val="left"/>
    </w:pPr>
    <w:rPr>
      <w:rFonts w:ascii="宋体" w:eastAsia="宋体"/>
      <w:kern w:val="2"/>
      <w:sz w:val="24"/>
      <w:szCs w:val="21"/>
      <w:lang w:val="en-US" w:eastAsia="zh-CN"/>
    </w:rPr>
  </w:style>
  <w:style w:type="paragraph" w:customStyle="1" w:styleId="212">
    <w:name w:val="样式 34 小四"/>
    <w:pPr>
      <w:widowControl w:val="0"/>
      <w:spacing w:line="240" w:lineRule="auto"/>
      <w:jc w:val="left"/>
    </w:pPr>
    <w:rPr>
      <w:rFonts w:ascii="宋体" w:eastAsia="宋体"/>
      <w:kern w:val="2"/>
      <w:sz w:val="24"/>
      <w:szCs w:val="21"/>
      <w:lang w:val="en-US" w:eastAsia="zh-CN"/>
    </w:rPr>
  </w:style>
  <w:style w:type="paragraph" w:customStyle="1" w:styleId="213">
    <w:name w:val="样式 35 小四"/>
    <w:pPr>
      <w:widowControl w:val="0"/>
      <w:spacing w:line="240" w:lineRule="auto"/>
      <w:jc w:val="left"/>
    </w:pPr>
    <w:rPr>
      <w:rFonts w:ascii="宋体" w:eastAsia="宋体"/>
      <w:kern w:val="2"/>
      <w:sz w:val="24"/>
      <w:szCs w:val="21"/>
      <w:lang w:val="en-US" w:eastAsia="zh-CN"/>
    </w:rPr>
  </w:style>
  <w:style w:type="paragraph" w:customStyle="1" w:styleId="214">
    <w:name w:val="样式 36 小四"/>
    <w:pPr>
      <w:widowControl w:val="0"/>
      <w:spacing w:line="240" w:lineRule="auto"/>
      <w:jc w:val="left"/>
    </w:pPr>
    <w:rPr>
      <w:rFonts w:ascii="宋体" w:eastAsia="宋体"/>
      <w:kern w:val="2"/>
      <w:sz w:val="24"/>
      <w:szCs w:val="21"/>
      <w:lang w:val="en-US" w:eastAsia="zh-CN"/>
    </w:rPr>
  </w:style>
  <w:style w:type="paragraph" w:customStyle="1" w:styleId="215">
    <w:name w:val="样式 37 小四"/>
    <w:pPr>
      <w:widowControl w:val="0"/>
      <w:spacing w:line="240" w:lineRule="auto"/>
      <w:jc w:val="left"/>
    </w:pPr>
    <w:rPr>
      <w:rFonts w:ascii="宋体" w:eastAsia="宋体"/>
      <w:kern w:val="2"/>
      <w:sz w:val="24"/>
      <w:szCs w:val="21"/>
      <w:lang w:val="en-US" w:eastAsia="zh-CN"/>
    </w:rPr>
  </w:style>
  <w:style w:type="paragraph" w:customStyle="1" w:styleId="216">
    <w:name w:val="样式 38 小四"/>
    <w:pPr>
      <w:widowControl w:val="0"/>
      <w:spacing w:line="240" w:lineRule="auto"/>
      <w:jc w:val="left"/>
    </w:pPr>
    <w:rPr>
      <w:rFonts w:ascii="宋体" w:eastAsia="宋体"/>
      <w:kern w:val="2"/>
      <w:sz w:val="24"/>
      <w:szCs w:val="21"/>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424</TotalTime>
  <Application>Yozo_Office</Application>
  <Pages>3</Pages>
  <Words>974</Words>
  <Characters>1086</Characters>
  <Lines>69</Lines>
  <Paragraphs>35</Paragraphs>
  <CharactersWithSpaces>1098</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高扬</dc:creator>
  <cp:lastModifiedBy>刘洋</cp:lastModifiedBy>
  <cp:revision>27</cp:revision>
  <cp:lastPrinted>2025-06-18T07:06:06Z</cp:lastPrinted>
  <dcterms:created xsi:type="dcterms:W3CDTF">2024-08-15T06:24:00Z</dcterms:created>
  <dcterms:modified xsi:type="dcterms:W3CDTF">2025-08-12T03:45:15Z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2052-11.1.0.12598</vt:lpwstr>
  </property>
  <property fmtid="{D5CDD505-2E9C-101B-9397-08002B2CF9AE}" pid="3" name="ICV">
    <vt:lpwstr>3C1C74027DBA4F388B56762EB3D5D823</vt:lpwstr>
  </property>
</Properties>
</file>