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ascii="方正黑体_GBK" w:eastAsia="方正黑体_GBK" w:cs="宋体"/>
          <w:bCs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kern w:val="0"/>
          <w:sz w:val="32"/>
          <w:szCs w:val="32"/>
        </w:rPr>
        <w:t>附件</w:t>
      </w:r>
      <w:r>
        <w:rPr>
          <w:rFonts w:ascii="方正黑体_GBK" w:eastAsia="方正黑体_GBK" w:cs="宋体"/>
          <w:bCs/>
          <w:kern w:val="0"/>
          <w:sz w:val="32"/>
          <w:szCs w:val="32"/>
        </w:rPr>
        <w:t>1</w:t>
      </w:r>
    </w:p>
    <w:p>
      <w:pPr>
        <w:spacing w:line="560" w:lineRule="exact"/>
        <w:jc w:val="left"/>
        <w:rPr>
          <w:rFonts w:ascii="方正黑体_GBK" w:eastAsia="方正黑体_GBK" w:cs="宋体"/>
          <w:bCs/>
          <w:kern w:val="0"/>
          <w:sz w:val="32"/>
          <w:szCs w:val="32"/>
        </w:rPr>
      </w:pPr>
    </w:p>
    <w:p>
      <w:pPr>
        <w:spacing w:afterLines="50" w:after="156" w:line="560" w:lineRule="exact"/>
        <w:jc w:val="center"/>
        <w:rPr>
          <w:rFonts w:ascii="方正小标宋_GBK" w:eastAsia="方正小标宋_GBK" w:cs="宋体"/>
          <w:bCs/>
          <w:kern w:val="0"/>
          <w:sz w:val="44"/>
          <w:szCs w:val="44"/>
        </w:rPr>
      </w:pPr>
      <w:r>
        <w:rPr>
          <w:rFonts w:ascii="方正小标宋_GBK" w:eastAsia="方正小标宋_GBK" w:cs="宋体"/>
          <w:bCs/>
          <w:kern w:val="0"/>
          <w:sz w:val="44"/>
          <w:szCs w:val="44"/>
        </w:rPr>
        <w:t>中华人民共和国</w:t>
      </w:r>
      <w:r>
        <w:rPr>
          <w:rFonts w:ascii="方正小标宋_GBK" w:eastAsia="方正小标宋_GBK" w:cs="宋体" w:hint="eastAsia"/>
          <w:bCs/>
          <w:kern w:val="0"/>
          <w:sz w:val="44"/>
          <w:szCs w:val="44"/>
        </w:rPr>
        <w:t>布吉海关对深圳市鸿跃志成光电科技有限公司</w:t>
      </w:r>
      <w:r>
        <w:rPr>
          <w:rFonts w:ascii="方正小标宋_GBK" w:eastAsia="方正小标宋_GBK" w:cs="宋体"/>
          <w:bCs/>
          <w:kern w:val="0"/>
          <w:sz w:val="44"/>
          <w:szCs w:val="44"/>
        </w:rPr>
        <w:t>不予</w:t>
      </w:r>
      <w:r>
        <w:rPr>
          <w:rFonts w:ascii="方正小标宋_GBK" w:eastAsia="方正小标宋_GBK" w:cs="宋体" w:hint="eastAsia"/>
          <w:bCs/>
          <w:kern w:val="0"/>
          <w:sz w:val="44"/>
          <w:szCs w:val="44"/>
        </w:rPr>
        <w:t>行政处罚结果公示</w:t>
      </w:r>
    </w:p>
    <w:tbl>
      <w:tblPr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37"/>
        <w:gridCol w:w="2321"/>
        <w:gridCol w:w="4728"/>
      </w:tblGrid>
      <w:tr>
        <w:tc>
          <w:tcPr>
            <w:tcW w:w="53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2"/>
              </w:rPr>
            </w:pPr>
            <w:r>
              <w:rPr>
                <w:rFonts w:ascii="方正小标宋_GBK" w:eastAsia="方正小标宋_GBK" w:hint="eastAsia"/>
                <w:sz w:val="32"/>
              </w:rPr>
              <w:t>1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行政处罚决定书文号</w:t>
            </w:r>
          </w:p>
        </w:tc>
        <w:tc>
          <w:tcPr>
            <w:tcW w:w="4728" w:type="dxa"/>
          </w:tcPr>
          <w:p>
            <w:pPr>
              <w:rPr>
                <w:rFonts w:ascii="方正仿宋_GBK" w:eastAsia="方正仿宋_GBK" w:hint="eastAsia"/>
                <w:bCs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布关缉一缉不罚字〔2025〕2号</w:t>
            </w:r>
          </w:p>
        </w:tc>
      </w:tr>
      <w:tr>
        <w:tc>
          <w:tcPr>
            <w:tcW w:w="53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2"/>
              </w:rPr>
            </w:pPr>
            <w:r>
              <w:rPr>
                <w:rFonts w:ascii="方正小标宋_GBK" w:eastAsia="方正小标宋_GBK" w:hint="eastAsia"/>
                <w:sz w:val="32"/>
              </w:rPr>
              <w:t>2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行政处罚相对人</w:t>
            </w:r>
          </w:p>
        </w:tc>
        <w:tc>
          <w:tcPr>
            <w:tcW w:w="4728" w:type="dxa"/>
            <w:vAlign w:val="center"/>
          </w:tcPr>
          <w:p>
            <w:pPr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深圳市鸿跃志成光电科技有限公司</w:t>
            </w:r>
          </w:p>
        </w:tc>
      </w:tr>
      <w:tr>
        <w:tc>
          <w:tcPr>
            <w:tcW w:w="53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2"/>
              </w:rPr>
            </w:pPr>
            <w:r>
              <w:rPr>
                <w:rFonts w:ascii="方正小标宋_GBK" w:eastAsia="方正小标宋_GBK" w:hint="eastAsia"/>
                <w:sz w:val="32"/>
              </w:rPr>
              <w:t>3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统一社会信用代码</w:t>
            </w:r>
          </w:p>
          <w:p>
            <w:pPr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/海关代码</w:t>
            </w:r>
          </w:p>
        </w:tc>
        <w:tc>
          <w:tcPr>
            <w:tcW w:w="4728" w:type="dxa"/>
          </w:tcPr>
          <w:p>
            <w:pPr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统一社会信用编码：</w:t>
            </w:r>
            <w:r>
              <w:rPr>
                <w:rFonts w:ascii="方正仿宋_GBK" w:eastAsia="方正仿宋_GBK"/>
                <w:sz w:val="24"/>
                <w:szCs w:val="24"/>
              </w:rPr>
              <w:t>91440300MA5FANBFXB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，海关编码：440316</w:t>
            </w:r>
            <w:r>
              <w:rPr>
                <w:rFonts w:ascii="方正仿宋_GBK" w:eastAsia="方正仿宋_GBK"/>
                <w:sz w:val="24"/>
                <w:szCs w:val="24"/>
              </w:rPr>
              <w:t>9DVF</w:t>
            </w:r>
          </w:p>
        </w:tc>
      </w:tr>
      <w:tr>
        <w:tc>
          <w:tcPr>
            <w:tcW w:w="53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2"/>
              </w:rPr>
            </w:pPr>
            <w:r>
              <w:rPr>
                <w:rFonts w:ascii="方正小标宋_GBK" w:eastAsia="方正小标宋_GBK" w:hint="eastAsia"/>
                <w:sz w:val="32"/>
              </w:rPr>
              <w:t>4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法定代表人</w:t>
            </w:r>
          </w:p>
        </w:tc>
        <w:tc>
          <w:tcPr>
            <w:tcW w:w="4728" w:type="dxa"/>
          </w:tcPr>
          <w:p>
            <w:pPr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张斌</w:t>
            </w:r>
          </w:p>
        </w:tc>
      </w:tr>
      <w:tr>
        <w:tc>
          <w:tcPr>
            <w:tcW w:w="53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2"/>
              </w:rPr>
            </w:pPr>
            <w:r>
              <w:rPr>
                <w:rFonts w:ascii="方正小标宋_GBK" w:eastAsia="方正小标宋_GBK" w:hint="eastAsia"/>
                <w:sz w:val="32"/>
              </w:rPr>
              <w:t>5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作出处罚决定的海关</w:t>
            </w:r>
          </w:p>
        </w:tc>
        <w:tc>
          <w:tcPr>
            <w:tcW w:w="4728" w:type="dxa"/>
          </w:tcPr>
          <w:p>
            <w:pPr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布吉海关</w:t>
            </w:r>
          </w:p>
        </w:tc>
      </w:tr>
      <w:tr>
        <w:tc>
          <w:tcPr>
            <w:tcW w:w="53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2"/>
              </w:rPr>
            </w:pPr>
            <w:r>
              <w:rPr>
                <w:rFonts w:ascii="方正小标宋_GBK" w:eastAsia="方正小标宋_GBK" w:hint="eastAsia"/>
                <w:sz w:val="32"/>
              </w:rPr>
              <w:t>6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作出</w:t>
            </w:r>
            <w:r>
              <w:rPr>
                <w:rFonts w:ascii="方正仿宋_GBK" w:eastAsia="方正仿宋_GBK"/>
                <w:sz w:val="30"/>
                <w:szCs w:val="30"/>
              </w:rPr>
              <w:t>不予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行政处罚的日期</w:t>
            </w:r>
          </w:p>
        </w:tc>
        <w:tc>
          <w:tcPr>
            <w:tcW w:w="4728" w:type="dxa"/>
          </w:tcPr>
          <w:p>
            <w:pPr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cs="Times New Roman" w:hint="eastAsia"/>
                <w:sz w:val="30"/>
                <w:szCs w:val="30"/>
              </w:rPr>
              <w:t>2025年</w:t>
            </w:r>
            <w:r>
              <w:rPr>
                <w:rFonts w:ascii="方正仿宋_GBK" w:eastAsia="方正仿宋_GBK" w:cs="Times New Roman"/>
                <w:sz w:val="30"/>
                <w:szCs w:val="30"/>
              </w:rPr>
              <w:t>9</w:t>
            </w:r>
            <w:r>
              <w:rPr>
                <w:rFonts w:ascii="方正仿宋_GBK" w:eastAsia="方正仿宋_GBK" w:cs="Times New Roman" w:hint="eastAsia"/>
                <w:sz w:val="30"/>
                <w:szCs w:val="30"/>
              </w:rPr>
              <w:t>月</w:t>
            </w:r>
            <w:r>
              <w:rPr>
                <w:rFonts w:ascii="方正仿宋_GBK" w:eastAsia="方正仿宋_GBK" w:cs="Times New Roman"/>
                <w:sz w:val="30"/>
                <w:szCs w:val="30"/>
              </w:rPr>
              <w:t>30</w:t>
            </w:r>
            <w:r>
              <w:rPr>
                <w:rFonts w:ascii="方正仿宋_GBK" w:eastAsia="方正仿宋_GBK" w:hint="eastAsia"/>
                <w:sz w:val="30"/>
                <w:szCs w:val="30"/>
              </w:rPr>
              <w:t>日</w:t>
            </w:r>
          </w:p>
        </w:tc>
      </w:tr>
      <w:tr>
        <w:tc>
          <w:tcPr>
            <w:tcW w:w="53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2"/>
              </w:rPr>
            </w:pPr>
            <w:r>
              <w:rPr>
                <w:rFonts w:ascii="方正小标宋_GBK" w:eastAsia="方正小标宋_GBK"/>
                <w:sz w:val="32"/>
              </w:rPr>
              <w:t>7</w:t>
            </w:r>
          </w:p>
        </w:tc>
        <w:tc>
          <w:tcPr>
            <w:tcW w:w="937" w:type="dxa"/>
            <w:vAlign w:val="center"/>
          </w:tcPr>
          <w:p>
            <w:pPr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违法事实和理由</w:t>
            </w:r>
          </w:p>
        </w:tc>
        <w:tc>
          <w:tcPr>
            <w:tcW w:w="7049" w:type="dxa"/>
            <w:gridSpan w:val="2"/>
          </w:tcPr>
          <w:p>
            <w:pPr>
              <w:ind w:left="0"/>
              <w:rPr>
                <w:rStyle w:val="79Char"/>
                <w:rFonts w:ascii="方正仿宋_GBK" w:eastAsia="方正仿宋_GBK" w:cs="宋体"/>
                <w:sz w:val="30"/>
                <w:szCs w:val="30"/>
              </w:rPr>
            </w:pPr>
            <w:r>
              <w:rPr>
                <w:rStyle w:val="79Char"/>
                <w:rFonts w:ascii="方正仿宋_GBK" w:eastAsia="方正仿宋_GBK" w:cs="宋体"/>
                <w:sz w:val="30"/>
                <w:szCs w:val="30"/>
              </w:rPr>
              <w:t>2024年4月至2024年5月期间，当事人以一般贸易方式申报进口的光学薄膜（防窥膜）存在价格申报不实行为，违反了《中华人民共和国海关行政处罚实施条例》第十五条第一项之规定，影响海关统计准确性。具体情况如下：</w:t>
            </w:r>
          </w:p>
          <w:p>
            <w:pPr>
              <w:ind w:left="0"/>
              <w:rPr>
                <w:rStyle w:val="79Char"/>
                <w:rFonts w:ascii="方正仿宋_GBK" w:eastAsia="方正仿宋_GBK" w:cs="宋体"/>
                <w:sz w:val="30"/>
                <w:szCs w:val="30"/>
              </w:rPr>
            </w:pPr>
            <w:r>
              <w:rPr>
                <w:rStyle w:val="79Char"/>
                <w:rFonts w:ascii="方正仿宋_GBK" w:eastAsia="方正仿宋_GBK" w:cs="宋体"/>
                <w:sz w:val="30"/>
                <w:szCs w:val="30"/>
              </w:rPr>
              <w:t>2024年4月7日当事人申报进口光学薄膜（防窥膜）2589米（报关单号：534920241490030991），申报单价为73美元，实际成交单价为69.35美元；2024年4月23日当事人申报进口光学薄膜（ 防窥膜） 2 6 2 1 米（ 报关单号：534920241490037348），申报单价为73美元，实际成交单价为69.35美元；2024年5月7日当事人申报进口光学薄膜（防窥膜）2119米（报关单号：534920241490041178），申报单价为73美元，实际成交单价为54.75美元。经计核，本案涉案货物价值人民币49.296008万元。</w:t>
            </w:r>
          </w:p>
          <w:p>
            <w:pPr>
              <w:ind w:left="0"/>
              <w:rPr>
                <w:rStyle w:val="79Char"/>
                <w:rFonts w:ascii="方正仿宋_GBK" w:eastAsia="方正仿宋_GBK" w:cs="宋体" w:hint="eastAsia"/>
                <w:sz w:val="30"/>
                <w:szCs w:val="30"/>
              </w:rPr>
            </w:pPr>
            <w:r>
              <w:rPr>
                <w:rStyle w:val="79Char"/>
                <w:rFonts w:ascii="方正仿宋_GBK" w:eastAsia="方正仿宋_GBK" w:cs="宋体"/>
                <w:sz w:val="30"/>
                <w:szCs w:val="30"/>
              </w:rPr>
              <w:t>以上行为有进口货物报关单及随附单证、税款计核证明书、查问笔录、企业报告等证据为证。</w:t>
            </w:r>
          </w:p>
        </w:tc>
      </w:tr>
      <w:tr>
        <w:tc>
          <w:tcPr>
            <w:tcW w:w="53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2"/>
              </w:rPr>
            </w:pPr>
            <w:r>
              <w:rPr>
                <w:rFonts w:ascii="方正小标宋_GBK" w:eastAsia="方正小标宋_GBK"/>
                <w:sz w:val="32"/>
              </w:rPr>
              <w:t>8</w:t>
            </w:r>
          </w:p>
        </w:tc>
        <w:tc>
          <w:tcPr>
            <w:tcW w:w="937" w:type="dxa"/>
            <w:vAlign w:val="center"/>
          </w:tcPr>
          <w:p>
            <w:pPr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执法依据</w:t>
            </w:r>
          </w:p>
        </w:tc>
        <w:tc>
          <w:tcPr>
            <w:tcW w:w="7049" w:type="dxa"/>
            <w:gridSpan w:val="2"/>
          </w:tcPr>
          <w:p>
            <w:pPr>
              <w:ind w:left="0"/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Style w:val="79Char"/>
                <w:rFonts w:ascii="方正仿宋_GBK" w:eastAsia="方正仿宋_GBK" w:cs="宋体" w:hint="eastAsia"/>
                <w:sz w:val="30"/>
                <w:szCs w:val="30"/>
              </w:rPr>
              <w:t>依照《中华人民共和国行政处罚法》第三十三条第一款、《中华人民共和国海关行政处罚裁量基准（一）》（海关总署公告2023年第182号）第七条第二款及其附件2《海关行政处罚“初次违法免罚”事项清单（一）》序号2之规定</w:t>
            </w:r>
          </w:p>
        </w:tc>
      </w:tr>
      <w:tr>
        <w:tc>
          <w:tcPr>
            <w:tcW w:w="53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2"/>
              </w:rPr>
            </w:pPr>
            <w:r>
              <w:rPr>
                <w:rFonts w:ascii="方正小标宋_GBK" w:eastAsia="方正小标宋_GBK"/>
                <w:sz w:val="32"/>
              </w:rPr>
              <w:t>9</w:t>
            </w:r>
          </w:p>
        </w:tc>
        <w:tc>
          <w:tcPr>
            <w:tcW w:w="937" w:type="dxa"/>
            <w:vAlign w:val="center"/>
          </w:tcPr>
          <w:p>
            <w:pPr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处罚内容</w:t>
            </w:r>
          </w:p>
        </w:tc>
        <w:tc>
          <w:tcPr>
            <w:tcW w:w="7049" w:type="dxa"/>
            <w:gridSpan w:val="2"/>
          </w:tcPr>
          <w:p>
            <w:pPr>
              <w:ind w:left="0"/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cs="MS Shell Dlg"/>
                <w:sz w:val="30"/>
                <w:szCs w:val="30"/>
              </w:rPr>
              <w:t>不予行政处罚</w:t>
            </w:r>
          </w:p>
        </w:tc>
      </w:tr>
      <w:tr>
        <w:tc>
          <w:tcPr>
            <w:tcW w:w="53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2"/>
              </w:rPr>
            </w:pPr>
            <w:r>
              <w:rPr>
                <w:rFonts w:ascii="方正小标宋_GBK" w:eastAsia="方正小标宋_GBK"/>
                <w:sz w:val="32"/>
              </w:rPr>
              <w:t>10</w:t>
            </w:r>
          </w:p>
        </w:tc>
        <w:tc>
          <w:tcPr>
            <w:tcW w:w="937" w:type="dxa"/>
            <w:vAlign w:val="center"/>
          </w:tcPr>
          <w:p>
            <w:pPr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救济渠道</w:t>
            </w:r>
          </w:p>
        </w:tc>
        <w:tc>
          <w:tcPr>
            <w:tcW w:w="7049" w:type="dxa"/>
            <w:gridSpan w:val="2"/>
          </w:tcPr>
          <w:p>
            <w:pPr>
              <w:rPr>
                <w:rFonts w:ascii="方正仿宋_GBK" w:eastAsia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当事人不服本处罚决定的，依照《中华人民共和国行 政复议法》第二十条、第二十七条、《中华人民共和国行政诉讼法》第四十六条之规定，可自收到本决定书之日起六十日内向深圳海关申请行政复议，或者自收到本决定书之日起六个月内，直接向深圳市中级人民法院提起诉讼。</w:t>
            </w:r>
          </w:p>
        </w:tc>
      </w:tr>
      <w:tr>
        <w:tc>
          <w:tcPr>
            <w:tcW w:w="536" w:type="dxa"/>
            <w:vAlign w:val="center"/>
          </w:tcPr>
          <w:p>
            <w:pPr>
              <w:jc w:val="center"/>
              <w:rPr>
                <w:rFonts w:ascii="方正小标宋_GBK" w:eastAsia="方正小标宋_GBK"/>
                <w:sz w:val="32"/>
              </w:rPr>
            </w:pPr>
            <w:r>
              <w:rPr>
                <w:rFonts w:ascii="方正小标宋_GBK" w:eastAsia="方正小标宋_GBK"/>
                <w:sz w:val="32"/>
              </w:rPr>
              <w:t>11</w:t>
            </w:r>
          </w:p>
        </w:tc>
        <w:tc>
          <w:tcPr>
            <w:tcW w:w="937" w:type="dxa"/>
            <w:vAlign w:val="center"/>
          </w:tcPr>
          <w:p>
            <w:pPr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其他</w:t>
            </w:r>
          </w:p>
        </w:tc>
        <w:tc>
          <w:tcPr>
            <w:tcW w:w="7049" w:type="dxa"/>
            <w:gridSpan w:val="2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     </w:t>
            </w:r>
          </w:p>
        </w:tc>
      </w:tr>
    </w:tbl>
    <w:p>
      <w:pPr>
        <w:jc w:val="left"/>
        <w:rPr>
          <w:rFonts w:ascii="Times New Roman" w:eastAsia="方正仿宋_GBK" w:cs="Times New Roman" w:hAnsi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hell Dlg">
    <w:altName w:val="Vijaya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2">
    <w:name w:val="heading 2"/>
    <w:basedOn w:val="0"/>
    <w:next w:val="0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9">
    <w:name w:val="FollowedHyperlink"/>
    <w:basedOn w:val="10"/>
    <w:rPr>
      <w:color w:val="000000"/>
      <w:sz w:val="14"/>
      <w:szCs w:val="14"/>
      <w:u w:val="none"/>
    </w:rPr>
  </w:style>
  <w:style w:type="character" w:styleId="20">
    <w:name w:val="Hyperlink"/>
    <w:basedOn w:val="10"/>
    <w:rPr>
      <w:color w:val="000000"/>
      <w:sz w:val="14"/>
      <w:szCs w:val="14"/>
      <w:u w:val="none"/>
    </w:rPr>
  </w:style>
  <w:style w:type="paragraph" w:customStyle="1" w:styleId="21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customStyle="1" w:styleId="22">
    <w:name w:val="ui-icon"/>
    <w:basedOn w:val="10"/>
  </w:style>
  <w:style w:type="character" w:customStyle="1" w:styleId="23">
    <w:name w:val="h-control-text-title"/>
    <w:basedOn w:val="10"/>
    <w:rPr>
      <w:bdr w:val="none" w:sz="0" w:space="0" w:color="auto"/>
      <w:shd w:val="clear" w:color="auto" w:fill="FFFFFF"/>
    </w:rPr>
  </w:style>
  <w:style w:type="character" w:customStyle="1" w:styleId="24">
    <w:name w:val="h-control-text-title1"/>
    <w:basedOn w:val="10"/>
    <w:rPr>
      <w:rFonts w:ascii="宋体" w:eastAsia="宋体" w:cs="宋体"/>
      <w:b/>
      <w:bCs/>
      <w:sz w:val="16"/>
      <w:szCs w:val="16"/>
      <w:bdr w:val="none" w:sz="0" w:space="0" w:color="auto"/>
      <w:shd w:val="clear" w:color="auto" w:fill="F5F5F5"/>
    </w:rPr>
  </w:style>
  <w:style w:type="character" w:customStyle="1" w:styleId="25">
    <w:name w:val="ico-zs_duban"/>
    <w:basedOn w:val="10"/>
  </w:style>
  <w:style w:type="character" w:customStyle="1" w:styleId="26">
    <w:name w:val="ico-hidealsw"/>
    <w:basedOn w:val="10"/>
  </w:style>
  <w:style w:type="character" w:customStyle="1" w:styleId="27">
    <w:name w:val="ico-hidealhlwxx"/>
    <w:basedOn w:val="10"/>
  </w:style>
  <w:style w:type="character" w:customStyle="1" w:styleId="28">
    <w:name w:val="ico-hidealzwxx"/>
    <w:basedOn w:val="10"/>
  </w:style>
  <w:style w:type="character" w:customStyle="1" w:styleId="29">
    <w:name w:val="h-control-select"/>
    <w:basedOn w:val="10"/>
    <w:rPr>
      <w:bdr w:val="none" w:sz="0" w:space="0" w:color="auto"/>
      <w:shd w:val="clear" w:color="auto" w:fill="FFFFFF"/>
    </w:rPr>
  </w:style>
  <w:style w:type="character" w:customStyle="1" w:styleId="30">
    <w:name w:val="ico-plan_scheme"/>
    <w:basedOn w:val="10"/>
  </w:style>
  <w:style w:type="character" w:customStyle="1" w:styleId="31">
    <w:name w:val="first"/>
    <w:basedOn w:val="10"/>
  </w:style>
  <w:style w:type="character" w:customStyle="1" w:styleId="32">
    <w:name w:val="ico-news_material"/>
    <w:basedOn w:val="10"/>
  </w:style>
  <w:style w:type="character" w:customStyle="1" w:styleId="33">
    <w:name w:val="ico-hidealcooperation"/>
    <w:basedOn w:val="10"/>
  </w:style>
  <w:style w:type="character" w:customStyle="1" w:styleId="34">
    <w:name w:val="ico-hidealnotice"/>
    <w:basedOn w:val="10"/>
  </w:style>
  <w:style w:type="character" w:customStyle="1" w:styleId="35">
    <w:name w:val="man"/>
    <w:basedOn w:val="10"/>
  </w:style>
  <w:style w:type="character" w:customStyle="1" w:styleId="36">
    <w:name w:val="h-control-text-write2"/>
    <w:basedOn w:val="10"/>
    <w:rPr>
      <w:sz w:val="14"/>
      <w:szCs w:val="14"/>
      <w:bdr w:val="none" w:sz="0" w:space="0" w:color="auto"/>
    </w:rPr>
  </w:style>
  <w:style w:type="character" w:customStyle="1" w:styleId="37">
    <w:name w:val="ico-published_news"/>
    <w:basedOn w:val="10"/>
  </w:style>
  <w:style w:type="character" w:customStyle="1" w:styleId="38">
    <w:name w:val="women"/>
    <w:basedOn w:val="10"/>
  </w:style>
  <w:style w:type="character" w:customStyle="1" w:styleId="39">
    <w:name w:val="h-control-text-title-co"/>
    <w:basedOn w:val="10"/>
    <w:rPr>
      <w:rFonts w:ascii="宋体" w:eastAsia="宋体" w:cs="宋体"/>
      <w:b/>
      <w:bCs/>
      <w:sz w:val="16"/>
      <w:szCs w:val="16"/>
      <w:bdr w:val="none" w:sz="0" w:space="0" w:color="auto"/>
      <w:shd w:val="clear" w:color="auto" w:fill="F5F5F5"/>
    </w:rPr>
  </w:style>
  <w:style w:type="character" w:customStyle="1" w:styleId="40">
    <w:name w:val="ico-news_add_score"/>
    <w:basedOn w:val="10"/>
  </w:style>
  <w:style w:type="character" w:customStyle="1" w:styleId="41">
    <w:name w:val="ico-news_picture"/>
    <w:basedOn w:val="10"/>
  </w:style>
  <w:style w:type="character" w:customStyle="1" w:styleId="42">
    <w:name w:val="icon"/>
    <w:basedOn w:val="10"/>
  </w:style>
  <w:style w:type="character" w:customStyle="1" w:styleId="43">
    <w:name w:val="ico-hidealqb"/>
    <w:basedOn w:val="10"/>
  </w:style>
  <w:style w:type="character" w:customStyle="1" w:styleId="44">
    <w:name w:val="ico-hidealcap"/>
    <w:basedOn w:val="10"/>
  </w:style>
  <w:style w:type="character" w:customStyle="1" w:styleId="45">
    <w:name w:val="h-control-select-secret"/>
    <w:basedOn w:val="10"/>
    <w:rPr>
      <w:rFonts w:ascii="宋体" w:eastAsia="宋体" w:cs="宋体"/>
      <w:sz w:val="14"/>
      <w:szCs w:val="14"/>
      <w:bdr w:val="none" w:sz="0" w:space="0" w:color="auto"/>
    </w:rPr>
  </w:style>
  <w:style w:type="character" w:customStyle="1" w:styleId="46">
    <w:name w:val="h-control-text"/>
    <w:basedOn w:val="10"/>
    <w:rPr>
      <w:sz w:val="14"/>
      <w:szCs w:val="14"/>
    </w:rPr>
  </w:style>
  <w:style w:type="character" w:customStyle="1" w:styleId="47">
    <w:name w:val="h-control-textarea"/>
    <w:basedOn w:val="10"/>
    <w:rPr>
      <w:color w:val="000000"/>
    </w:rPr>
  </w:style>
  <w:style w:type="character" w:customStyle="1" w:styleId="48">
    <w:name w:val="h-control-textarea1"/>
    <w:basedOn w:val="10"/>
    <w:rPr>
      <w:rFonts w:ascii="宋体" w:eastAsia="宋体" w:cs="宋体"/>
      <w:sz w:val="14"/>
      <w:szCs w:val="14"/>
      <w:bdr w:val="none" w:sz="0" w:space="0" w:color="auto"/>
    </w:rPr>
  </w:style>
  <w:style w:type="character" w:customStyle="1" w:styleId="49">
    <w:name w:val="h-control-text-key"/>
    <w:basedOn w:val="10"/>
    <w:rPr>
      <w:rFonts w:ascii="宋体" w:eastAsia="宋体" w:cs="宋体"/>
      <w:sz w:val="14"/>
      <w:szCs w:val="14"/>
      <w:u w:val="single"/>
    </w:rPr>
  </w:style>
  <w:style w:type="character" w:customStyle="1" w:styleId="50">
    <w:name w:val="ico-zs_resource"/>
    <w:basedOn w:val="10"/>
  </w:style>
  <w:style w:type="character" w:customStyle="1" w:styleId="51">
    <w:name w:val="h-control-text-title-qb"/>
    <w:basedOn w:val="10"/>
    <w:rPr>
      <w:rFonts w:ascii="宋体" w:eastAsia="宋体" w:cs="宋体"/>
      <w:b/>
      <w:bCs/>
      <w:sz w:val="16"/>
      <w:szCs w:val="16"/>
      <w:bdr w:val="single" w:sz="4" w:space="0" w:color="F5F5F5"/>
      <w:shd w:val="clear" w:color="auto" w:fill="F5F5F5"/>
    </w:rPr>
  </w:style>
  <w:style w:type="character" w:customStyle="1" w:styleId="52">
    <w:name w:val="h-control-select-co"/>
    <w:basedOn w:val="10"/>
    <w:rPr>
      <w:rFonts w:ascii="宋体" w:eastAsia="宋体" w:cs="宋体"/>
      <w:sz w:val="14"/>
      <w:szCs w:val="14"/>
      <w:bdr w:val="single" w:sz="4" w:space="0" w:color="F5F5F5"/>
      <w:shd w:val="clear" w:color="auto" w:fill="F5F5F5"/>
    </w:rPr>
  </w:style>
  <w:style w:type="character" w:customStyle="1" w:styleId="53">
    <w:name w:val="h-control-text-write-qb2"/>
    <w:basedOn w:val="10"/>
    <w:rPr>
      <w:sz w:val="14"/>
      <w:szCs w:val="14"/>
      <w:bdr w:val="single" w:sz="4" w:space="0" w:color="F5F5F5"/>
      <w:shd w:val="clear" w:color="auto" w:fill="F5F5F5"/>
    </w:rPr>
  </w:style>
  <w:style w:type="character" w:customStyle="1" w:styleId="54">
    <w:name w:val="ico-hidealfw"/>
    <w:basedOn w:val="10"/>
  </w:style>
  <w:style w:type="character" w:customStyle="1" w:styleId="55">
    <w:name w:val="ico-zs_news"/>
    <w:basedOn w:val="10"/>
  </w:style>
  <w:style w:type="character" w:customStyle="1" w:styleId="56">
    <w:name w:val="ico-logistic_support"/>
    <w:basedOn w:val="10"/>
  </w:style>
  <w:style w:type="character" w:customStyle="1" w:styleId="57">
    <w:name w:val="ico-news_internet"/>
    <w:basedOn w:val="10"/>
  </w:style>
  <w:style w:type="character" w:customStyle="1" w:styleId="58">
    <w:name w:val="ico-video_material"/>
    <w:basedOn w:val="10"/>
  </w:style>
  <w:style w:type="character" w:customStyle="1" w:styleId="59">
    <w:name w:val="labelstyle1"/>
    <w:basedOn w:val="10"/>
    <w:rPr>
      <w:rFonts w:ascii="微软雅黑" w:eastAsia="微软雅黑" w:cs="微软雅黑"/>
      <w:sz w:val="14"/>
      <w:szCs w:val="14"/>
    </w:rPr>
  </w:style>
  <w:style w:type="character" w:customStyle="1" w:styleId="60">
    <w:name w:val="h-control-text-write-qb"/>
    <w:basedOn w:val="10"/>
    <w:rPr>
      <w:sz w:val="14"/>
      <w:szCs w:val="14"/>
      <w:bdr w:val="single" w:sz="4" w:space="0" w:color="F5F5F5"/>
      <w:shd w:val="clear" w:color="auto" w:fill="F5F5F5"/>
    </w:rPr>
  </w:style>
  <w:style w:type="character" w:customStyle="1" w:styleId="61">
    <w:name w:val="h-control-select4"/>
    <w:basedOn w:val="10"/>
    <w:rPr>
      <w:bdr w:val="none" w:sz="0" w:space="0" w:color="auto"/>
      <w:shd w:val="clear" w:color="auto" w:fill="FFFFFF"/>
    </w:rPr>
  </w:style>
  <w:style w:type="character" w:customStyle="1" w:styleId="62">
    <w:name w:val="h-control-select5"/>
    <w:basedOn w:val="10"/>
    <w:rPr>
      <w:rFonts w:ascii="宋体" w:eastAsia="宋体" w:cs="宋体"/>
      <w:sz w:val="14"/>
      <w:szCs w:val="14"/>
      <w:bdr w:val="none" w:sz="0" w:space="0" w:color="auto"/>
      <w:shd w:val="clear" w:color="auto" w:fill="F5F5F5"/>
    </w:rPr>
  </w:style>
  <w:style w:type="character" w:customStyle="1" w:styleId="63">
    <w:name w:val="ui-icon29"/>
    <w:basedOn w:val="10"/>
  </w:style>
  <w:style w:type="character" w:customStyle="1" w:styleId="64">
    <w:name w:val="h-control-text-write"/>
    <w:basedOn w:val="10"/>
    <w:rPr>
      <w:sz w:val="14"/>
      <w:szCs w:val="14"/>
      <w:bdr w:val="single" w:sz="2" w:space="0" w:color="969696"/>
      <w:shd w:val="clear" w:color="auto" w:fill="FFFFFF"/>
    </w:rPr>
  </w:style>
  <w:style w:type="character" w:customStyle="1" w:styleId="65">
    <w:name w:val="ui-icon36"/>
    <w:basedOn w:val="10"/>
  </w:style>
  <w:style w:type="character" w:customStyle="1" w:styleId="66">
    <w:name w:val="ui-icon35"/>
    <w:basedOn w:val="10"/>
  </w:style>
  <w:style w:type="character" w:customStyle="1" w:styleId="67">
    <w:name w:val="h-control-select1"/>
    <w:basedOn w:val="10"/>
    <w:rPr>
      <w:rFonts w:ascii="宋体" w:eastAsia="宋体" w:cs="宋体"/>
      <w:sz w:val="14"/>
      <w:szCs w:val="14"/>
      <w:bdr w:val="none" w:sz="0" w:space="0" w:color="auto"/>
      <w:shd w:val="clear" w:color="auto" w:fill="F5F5F5"/>
    </w:rPr>
  </w:style>
  <w:style w:type="paragraph" w:customStyle="1" w:styleId="68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9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0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1">
    <w:name w:val="样式 1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2">
    <w:name w:val="样式 2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3">
    <w:name w:val="样式 3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4">
    <w:name w:val="样式 4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5">
    <w:name w:val="样式 5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6">
    <w:name w:val="样式 6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7">
    <w:name w:val="样式 7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8">
    <w:name w:val="样式 8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9">
    <w:name w:val="样式 3 10 磅"/>
    <w:link w:val="79Char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customStyle="1" w:styleId="79Char">
    <w:name w:val="样式 3 10 磅 Char"/>
    <w:basedOn w:val="10"/>
    <w:link w:val="79"/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0">
    <w:name w:val="样式 9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81">
    <w:name w:val="样式 10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82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83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356</TotalTime>
  <Application>Yozo_Office</Application>
  <Pages>3</Pages>
  <Words>731</Words>
  <Characters>867</Characters>
  <Lines>64</Lines>
  <Paragraphs>37</Paragraphs>
  <CharactersWithSpaces>881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高扬</dc:creator>
  <cp:lastModifiedBy>刘洋</cp:lastModifiedBy>
  <cp:revision>27</cp:revision>
  <cp:lastPrinted>2024-05-20T06:56:00Z</cp:lastPrinted>
  <dcterms:created xsi:type="dcterms:W3CDTF">2024-08-15T06:24:00Z</dcterms:created>
  <dcterms:modified xsi:type="dcterms:W3CDTF">2025-09-30T03:42:16Z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2052-11.1.0.12598</vt:lpwstr>
  </property>
  <property fmtid="{D5CDD505-2E9C-101B-9397-08002B2CF9AE}" pid="3" name="ICV">
    <vt:lpwstr>3C1C74027DBA4F388B56762EB3D5D823</vt:lpwstr>
  </property>
</Properties>
</file>