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jc w:val="center"/>
        <w:rPr>
          <w:rFonts w:ascii="方正小标宋_GBK" w:eastAsia="方正小标宋_GBK" w:cs="宋体"/>
          <w:bCs/>
          <w:sz w:val="44"/>
          <w:szCs w:val="44"/>
        </w:rPr>
      </w:pPr>
      <w:r>
        <w:rPr>
          <w:rFonts w:ascii="方正小标宋_GBK" w:eastAsia="方正小标宋_GBK" w:cs="宋体" w:hint="eastAsia"/>
          <w:bCs/>
          <w:kern w:val="0"/>
          <w:sz w:val="44"/>
          <w:szCs w:val="44"/>
        </w:rPr>
        <w:t>中华人民共和国大鹏海关对</w:t>
      </w:r>
      <w:r>
        <w:rPr>
          <w:rFonts w:ascii="方正小标宋_GBK" w:eastAsia="方正小标宋_GBK" w:cs="宋体"/>
          <w:bCs/>
          <w:sz w:val="44"/>
          <w:szCs w:val="44"/>
        </w:rPr>
        <w:t>利胜地中海</w:t>
      </w:r>
    </w:p>
    <w:p>
      <w:pPr>
        <w:spacing w:line="560" w:lineRule="exact"/>
        <w:jc w:val="center"/>
        <w:rPr>
          <w:rFonts w:ascii="方正小标宋_GBK" w:eastAsia="方正小标宋_GBK" w:cs="宋体"/>
          <w:bCs/>
          <w:sz w:val="44"/>
          <w:szCs w:val="44"/>
        </w:rPr>
      </w:pPr>
      <w:r>
        <w:rPr>
          <w:rFonts w:ascii="方正小标宋_GBK" w:eastAsia="方正小标宋_GBK" w:cs="宋体"/>
          <w:bCs/>
          <w:sz w:val="44"/>
          <w:szCs w:val="44"/>
        </w:rPr>
        <w:t>航运（上海）有限公司深圳分公司</w:t>
      </w:r>
    </w:p>
    <w:p>
      <w:pPr>
        <w:spacing w:line="560" w:lineRule="exact"/>
        <w:jc w:val="center"/>
        <w:rPr>
          <w:rFonts w:ascii="方正小标宋_GBK" w:eastAsia="方正小标宋_GBK" w:cs="宋体"/>
          <w:bCs/>
          <w:kern w:val="0"/>
          <w:sz w:val="44"/>
          <w:szCs w:val="44"/>
        </w:rPr>
      </w:pPr>
      <w:bookmarkStart w:id="0" w:name="_GoBack"/>
      <w:bookmarkEnd w:id="0"/>
      <w:r>
        <w:rPr>
          <w:rFonts w:ascii="方正小标宋_GBK" w:eastAsia="方正小标宋_GBK" w:cs="宋体" w:hint="eastAsia"/>
          <w:bCs/>
          <w:kern w:val="0"/>
          <w:sz w:val="44"/>
          <w:szCs w:val="44"/>
        </w:rPr>
        <w:t>行政处罚结果公示</w:t>
      </w:r>
    </w:p>
    <w:tbl>
      <w:tblPr>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536"/>
        <w:gridCol w:w="937"/>
        <w:gridCol w:w="2321"/>
        <w:gridCol w:w="4728"/>
      </w:tblGrid>
      <w:tr>
        <w:tc>
          <w:tcPr>
            <w:tcW w:w="536" w:type="dxa"/>
            <w:vAlign w:val="center"/>
          </w:tcPr>
          <w:p>
            <w:pPr>
              <w:spacing w:before="100" w:beforeAutospacing="1" w:after="100" w:afterAutospacing="1" w:line="560" w:lineRule="exact"/>
              <w:jc w:val="center"/>
              <w:rPr>
                <w:rFonts w:ascii="方正小标宋_GBK" w:eastAsia="方正小标宋_GBK"/>
                <w:sz w:val="28"/>
                <w:szCs w:val="28"/>
              </w:rPr>
            </w:pPr>
            <w:r>
              <w:rPr>
                <w:rFonts w:ascii="方正小标宋_GBK" w:eastAsia="方正小标宋_GBK"/>
                <w:sz w:val="28"/>
                <w:szCs w:val="28"/>
              </w:rPr>
              <w:t>1</w:t>
            </w:r>
          </w:p>
        </w:tc>
        <w:tc>
          <w:tcPr>
            <w:tcW w:w="3258" w:type="dxa"/>
            <w:gridSpan w:val="2"/>
            <w:vAlign w:val="center"/>
          </w:tcPr>
          <w:p>
            <w:pPr>
              <w:spacing w:before="100" w:beforeAutospacing="1" w:after="100" w:afterAutospacing="1" w:line="560" w:lineRule="exact"/>
              <w:rPr>
                <w:rFonts w:ascii="方正黑体_GBK" w:eastAsia="方正黑体_GBK"/>
                <w:sz w:val="28"/>
                <w:szCs w:val="28"/>
              </w:rPr>
            </w:pPr>
            <w:r>
              <w:rPr>
                <w:rFonts w:ascii="方正黑体_GBK" w:eastAsia="方正黑体_GBK" w:hint="eastAsia"/>
                <w:sz w:val="28"/>
                <w:szCs w:val="28"/>
              </w:rPr>
              <w:t>行政处罚决定书文号</w:t>
            </w:r>
          </w:p>
        </w:tc>
        <w:tc>
          <w:tcPr>
            <w:tcW w:w="4728" w:type="dxa"/>
            <w:vAlign w:val="center"/>
          </w:tcPr>
          <w:p>
            <w:pPr>
              <w:spacing w:before="100" w:beforeAutospacing="1" w:after="100" w:afterAutospacing="1" w:line="560" w:lineRule="exact"/>
              <w:rPr>
                <w:rFonts w:ascii="仿宋" w:eastAsia="仿宋"/>
                <w:bCs/>
                <w:sz w:val="24"/>
                <w:szCs w:val="24"/>
              </w:rPr>
            </w:pPr>
            <w:r>
              <w:rPr>
                <w:rFonts w:ascii="Times New Roman" w:eastAsia="方正仿宋_GBK" w:cs="Times New Roman" w:hAnsi="Times New Roman"/>
                <w:bCs/>
                <w:sz w:val="32"/>
                <w:szCs w:val="32"/>
              </w:rPr>
              <w:t>鹏关缉缉违字〔2026〕15号</w:t>
            </w:r>
          </w:p>
        </w:tc>
      </w:tr>
      <w:tr>
        <w:tc>
          <w:tcPr>
            <w:tcW w:w="536" w:type="dxa"/>
            <w:vAlign w:val="center"/>
          </w:tcPr>
          <w:p>
            <w:pPr>
              <w:spacing w:before="100" w:beforeAutospacing="1" w:after="100" w:afterAutospacing="1" w:line="560" w:lineRule="exact"/>
              <w:jc w:val="center"/>
              <w:rPr>
                <w:rFonts w:ascii="方正小标宋_GBK" w:eastAsia="方正小标宋_GBK"/>
                <w:sz w:val="28"/>
                <w:szCs w:val="28"/>
              </w:rPr>
            </w:pPr>
            <w:r>
              <w:rPr>
                <w:rFonts w:ascii="方正小标宋_GBK" w:eastAsia="方正小标宋_GBK"/>
                <w:sz w:val="28"/>
                <w:szCs w:val="28"/>
              </w:rPr>
              <w:t>2</w:t>
            </w:r>
          </w:p>
        </w:tc>
        <w:tc>
          <w:tcPr>
            <w:tcW w:w="3258" w:type="dxa"/>
            <w:gridSpan w:val="2"/>
            <w:vAlign w:val="center"/>
          </w:tcPr>
          <w:p>
            <w:pPr>
              <w:spacing w:before="100" w:beforeAutospacing="1" w:after="100" w:afterAutospacing="1" w:line="560" w:lineRule="exact"/>
              <w:rPr>
                <w:rFonts w:ascii="方正黑体_GBK" w:eastAsia="方正黑体_GBK"/>
                <w:sz w:val="28"/>
                <w:szCs w:val="28"/>
              </w:rPr>
            </w:pPr>
            <w:r>
              <w:rPr>
                <w:rFonts w:ascii="方正黑体_GBK" w:eastAsia="方正黑体_GBK" w:hint="eastAsia"/>
                <w:sz w:val="28"/>
                <w:szCs w:val="28"/>
              </w:rPr>
              <w:t>行政处罚相对人</w:t>
            </w:r>
          </w:p>
        </w:tc>
        <w:tc>
          <w:tcPr>
            <w:tcW w:w="4728" w:type="dxa"/>
            <w:vAlign w:val="center"/>
          </w:tcPr>
          <w:p>
            <w:pPr>
              <w:spacing w:before="100" w:beforeAutospacing="1" w:after="100" w:afterAutospacing="1" w:line="560" w:lineRule="exact"/>
            </w:pPr>
            <w:r>
              <w:rPr>
                <w:rFonts w:ascii="Times New Roman" w:eastAsia="方正仿宋_GBK" w:cs="Times New Roman" w:hAnsi="Times New Roman"/>
                <w:bCs/>
                <w:sz w:val="32"/>
                <w:szCs w:val="32"/>
              </w:rPr>
              <w:t>利胜地中海航运（上海）有限公司深圳分公司</w:t>
            </w:r>
          </w:p>
        </w:tc>
      </w:tr>
      <w:tr>
        <w:trPr>
          <w:trHeight w:val="1239"/>
        </w:trPr>
        <w:tc>
          <w:tcPr>
            <w:tcW w:w="536" w:type="dxa"/>
            <w:vAlign w:val="center"/>
          </w:tcPr>
          <w:p>
            <w:pPr>
              <w:spacing w:before="100" w:beforeAutospacing="1" w:after="100" w:afterAutospacing="1" w:line="560" w:lineRule="exact"/>
              <w:jc w:val="center"/>
              <w:rPr>
                <w:rFonts w:ascii="方正小标宋_GBK" w:eastAsia="方正小标宋_GBK"/>
                <w:sz w:val="28"/>
                <w:szCs w:val="28"/>
              </w:rPr>
            </w:pPr>
            <w:r>
              <w:rPr>
                <w:rFonts w:ascii="方正小标宋_GBK" w:eastAsia="方正小标宋_GBK"/>
                <w:sz w:val="28"/>
                <w:szCs w:val="28"/>
              </w:rPr>
              <w:t>3</w:t>
            </w:r>
          </w:p>
        </w:tc>
        <w:tc>
          <w:tcPr>
            <w:tcW w:w="3258" w:type="dxa"/>
            <w:gridSpan w:val="2"/>
            <w:vAlign w:val="center"/>
          </w:tcPr>
          <w:p>
            <w:pPr>
              <w:spacing w:line="560" w:lineRule="exact"/>
              <w:rPr>
                <w:rFonts w:ascii="方正黑体_GBK" w:eastAsia="方正黑体_GBK"/>
                <w:sz w:val="28"/>
                <w:szCs w:val="28"/>
              </w:rPr>
            </w:pPr>
            <w:r>
              <w:rPr>
                <w:rFonts w:ascii="方正黑体_GBK" w:eastAsia="方正黑体_GBK" w:hint="eastAsia"/>
                <w:sz w:val="28"/>
                <w:szCs w:val="28"/>
              </w:rPr>
              <w:t>统一社会信用代码</w:t>
            </w:r>
          </w:p>
          <w:p>
            <w:pPr>
              <w:spacing w:line="560" w:lineRule="exact"/>
              <w:rPr>
                <w:rFonts w:ascii="方正黑体_GBK" w:eastAsia="方正黑体_GBK"/>
                <w:sz w:val="28"/>
                <w:szCs w:val="28"/>
              </w:rPr>
            </w:pPr>
            <w:r>
              <w:rPr>
                <w:rFonts w:ascii="方正黑体_GBK" w:eastAsia="方正黑体_GBK"/>
                <w:sz w:val="28"/>
                <w:szCs w:val="28"/>
              </w:rPr>
              <w:t>/</w:t>
            </w:r>
            <w:r>
              <w:rPr>
                <w:rFonts w:ascii="方正黑体_GBK" w:eastAsia="方正黑体_GBK" w:hint="eastAsia"/>
                <w:sz w:val="28"/>
                <w:szCs w:val="28"/>
              </w:rPr>
              <w:t>海关代码</w:t>
            </w:r>
          </w:p>
        </w:tc>
        <w:tc>
          <w:tcPr>
            <w:tcW w:w="4728" w:type="dxa"/>
            <w:vAlign w:val="center"/>
          </w:tcPr>
          <w:p>
            <w:pPr>
              <w:spacing w:before="100" w:beforeAutospacing="1" w:after="100" w:afterAutospacing="1" w:line="560" w:lineRule="exact"/>
              <w:rPr>
                <w:rFonts w:ascii="宋体" w:cs="宋体"/>
                <w:kern w:val="0"/>
                <w:sz w:val="24"/>
                <w:szCs w:val="24"/>
              </w:rPr>
            </w:pPr>
            <w:r>
              <w:rPr>
                <w:rFonts w:ascii="Times New Roman" w:eastAsia="方正仿宋_GBK" w:cs="Times New Roman" w:hAnsi="Times New Roman"/>
                <w:sz w:val="32"/>
                <w:szCs w:val="32"/>
              </w:rPr>
              <w:t>91440300570048348C</w:t>
            </w:r>
          </w:p>
        </w:tc>
      </w:tr>
      <w:tr>
        <w:tc>
          <w:tcPr>
            <w:tcW w:w="536" w:type="dxa"/>
            <w:vAlign w:val="center"/>
          </w:tcPr>
          <w:p>
            <w:pPr>
              <w:spacing w:before="100" w:beforeAutospacing="1" w:after="100" w:afterAutospacing="1" w:line="560" w:lineRule="exact"/>
              <w:jc w:val="center"/>
              <w:rPr>
                <w:rFonts w:ascii="方正小标宋_GBK" w:eastAsia="方正小标宋_GBK"/>
                <w:sz w:val="28"/>
                <w:szCs w:val="28"/>
              </w:rPr>
            </w:pPr>
            <w:r>
              <w:rPr>
                <w:rFonts w:ascii="方正小标宋_GBK" w:eastAsia="方正小标宋_GBK"/>
                <w:sz w:val="28"/>
                <w:szCs w:val="28"/>
              </w:rPr>
              <w:t>4</w:t>
            </w:r>
          </w:p>
        </w:tc>
        <w:tc>
          <w:tcPr>
            <w:tcW w:w="3258" w:type="dxa"/>
            <w:gridSpan w:val="2"/>
            <w:vAlign w:val="center"/>
          </w:tcPr>
          <w:p>
            <w:pPr>
              <w:spacing w:before="100" w:beforeAutospacing="1" w:after="100" w:afterAutospacing="1" w:line="560" w:lineRule="exact"/>
              <w:rPr>
                <w:rFonts w:ascii="方正黑体_GBK" w:eastAsia="方正黑体_GBK"/>
                <w:sz w:val="28"/>
                <w:szCs w:val="28"/>
              </w:rPr>
            </w:pPr>
            <w:r>
              <w:rPr>
                <w:rFonts w:ascii="方正黑体_GBK" w:eastAsia="方正黑体_GBK" w:hint="eastAsia"/>
                <w:sz w:val="28"/>
                <w:szCs w:val="28"/>
              </w:rPr>
              <w:t>法定代表人</w:t>
            </w:r>
          </w:p>
        </w:tc>
        <w:tc>
          <w:tcPr>
            <w:tcW w:w="4728" w:type="dxa"/>
            <w:vAlign w:val="center"/>
          </w:tcPr>
          <w:p>
            <w:pPr>
              <w:spacing w:before="100" w:beforeAutospacing="1" w:after="100" w:afterAutospacing="1" w:line="560" w:lineRule="exact"/>
              <w:rPr>
                <w:rFonts w:ascii="宋体" w:cs="宋体"/>
                <w:kern w:val="0"/>
                <w:sz w:val="24"/>
                <w:szCs w:val="24"/>
              </w:rPr>
            </w:pPr>
            <w:r>
              <w:rPr>
                <w:rFonts w:ascii="方正仿宋_GBK" w:eastAsia="方正仿宋_GBK"/>
                <w:bCs/>
                <w:sz w:val="32"/>
                <w:szCs w:val="32"/>
              </w:rPr>
              <w:t>潘鹄志</w:t>
            </w:r>
          </w:p>
        </w:tc>
      </w:tr>
      <w:tr>
        <w:tc>
          <w:tcPr>
            <w:tcW w:w="536" w:type="dxa"/>
            <w:vAlign w:val="center"/>
          </w:tcPr>
          <w:p>
            <w:pPr>
              <w:spacing w:before="100" w:beforeAutospacing="1" w:after="100" w:afterAutospacing="1" w:line="560" w:lineRule="exact"/>
              <w:jc w:val="center"/>
              <w:rPr>
                <w:rFonts w:ascii="方正小标宋_GBK" w:eastAsia="方正小标宋_GBK"/>
                <w:sz w:val="28"/>
                <w:szCs w:val="28"/>
              </w:rPr>
            </w:pPr>
            <w:r>
              <w:rPr>
                <w:rFonts w:ascii="方正小标宋_GBK" w:eastAsia="方正小标宋_GBK"/>
                <w:sz w:val="28"/>
                <w:szCs w:val="28"/>
              </w:rPr>
              <w:t>5</w:t>
            </w:r>
          </w:p>
        </w:tc>
        <w:tc>
          <w:tcPr>
            <w:tcW w:w="3258" w:type="dxa"/>
            <w:gridSpan w:val="2"/>
            <w:vAlign w:val="center"/>
          </w:tcPr>
          <w:p>
            <w:pPr>
              <w:spacing w:before="100" w:beforeAutospacing="1" w:after="100" w:afterAutospacing="1" w:line="560" w:lineRule="exact"/>
              <w:rPr>
                <w:rFonts w:ascii="方正黑体_GBK" w:eastAsia="方正黑体_GBK"/>
                <w:sz w:val="28"/>
                <w:szCs w:val="28"/>
              </w:rPr>
            </w:pPr>
            <w:r>
              <w:rPr>
                <w:rFonts w:ascii="方正黑体_GBK" w:eastAsia="方正黑体_GBK" w:hint="eastAsia"/>
                <w:sz w:val="28"/>
                <w:szCs w:val="28"/>
              </w:rPr>
              <w:t>作出处罚决定的海关</w:t>
            </w:r>
          </w:p>
        </w:tc>
        <w:tc>
          <w:tcPr>
            <w:tcW w:w="4728" w:type="dxa"/>
            <w:vAlign w:val="center"/>
          </w:tcPr>
          <w:p>
            <w:pPr>
              <w:spacing w:before="100" w:beforeAutospacing="1" w:after="100" w:afterAutospacing="1" w:line="560" w:lineRule="exact"/>
              <w:ind w:left="0"/>
              <w:rPr>
                <w:rFonts w:ascii="宋体" w:cs="宋体"/>
                <w:kern w:val="0"/>
                <w:sz w:val="24"/>
                <w:szCs w:val="24"/>
              </w:rPr>
            </w:pPr>
            <w:r>
              <w:rPr>
                <w:rFonts w:ascii="方正仿宋_GBK" w:eastAsia="方正仿宋_GBK" w:hint="eastAsia"/>
                <w:bCs/>
                <w:sz w:val="32"/>
                <w:szCs w:val="32"/>
              </w:rPr>
              <w:t>大鹏海关</w:t>
            </w:r>
          </w:p>
        </w:tc>
      </w:tr>
      <w:tr>
        <w:tc>
          <w:tcPr>
            <w:tcW w:w="536" w:type="dxa"/>
            <w:vAlign w:val="center"/>
          </w:tcPr>
          <w:p>
            <w:pPr>
              <w:spacing w:before="100" w:beforeAutospacing="1" w:after="100" w:afterAutospacing="1" w:line="560" w:lineRule="exact"/>
              <w:jc w:val="center"/>
              <w:rPr>
                <w:rFonts w:ascii="方正小标宋_GBK" w:eastAsia="方正小标宋_GBK"/>
                <w:sz w:val="28"/>
                <w:szCs w:val="28"/>
              </w:rPr>
            </w:pPr>
            <w:r>
              <w:rPr>
                <w:rFonts w:ascii="方正小标宋_GBK" w:eastAsia="方正小标宋_GBK"/>
                <w:sz w:val="28"/>
                <w:szCs w:val="28"/>
              </w:rPr>
              <w:t>6</w:t>
            </w:r>
          </w:p>
        </w:tc>
        <w:tc>
          <w:tcPr>
            <w:tcW w:w="3258" w:type="dxa"/>
            <w:gridSpan w:val="2"/>
            <w:vAlign w:val="center"/>
          </w:tcPr>
          <w:p>
            <w:pPr>
              <w:spacing w:before="100" w:beforeAutospacing="1" w:after="100" w:afterAutospacing="1" w:line="560" w:lineRule="exact"/>
              <w:rPr>
                <w:rFonts w:ascii="方正黑体_GBK" w:eastAsia="方正黑体_GBK"/>
                <w:sz w:val="28"/>
                <w:szCs w:val="28"/>
              </w:rPr>
            </w:pPr>
            <w:r>
              <w:rPr>
                <w:rFonts w:ascii="方正黑体_GBK" w:eastAsia="方正黑体_GBK" w:hint="eastAsia"/>
                <w:sz w:val="28"/>
                <w:szCs w:val="28"/>
              </w:rPr>
              <w:t>作出行政处罚的日期</w:t>
            </w:r>
          </w:p>
        </w:tc>
        <w:tc>
          <w:tcPr>
            <w:tcW w:w="4728" w:type="dxa"/>
            <w:vAlign w:val="center"/>
          </w:tcPr>
          <w:p>
            <w:pPr>
              <w:spacing w:before="100" w:beforeAutospacing="1" w:after="100" w:afterAutospacing="1" w:line="560" w:lineRule="exact"/>
              <w:rPr>
                <w:rFonts w:ascii="宋体" w:cs="宋体"/>
                <w:kern w:val="0"/>
                <w:sz w:val="24"/>
                <w:szCs w:val="24"/>
              </w:rPr>
            </w:pPr>
            <w:r>
              <w:rPr>
                <w:rFonts w:ascii="Times New Roman" w:eastAsia="方正仿宋_GBK" w:cs="Times New Roman" w:hAnsi="Times New Roman"/>
                <w:sz w:val="32"/>
                <w:szCs w:val="32"/>
              </w:rPr>
              <w:t>2026</w:t>
            </w:r>
            <w:r>
              <w:rPr>
                <w:rFonts w:ascii="Times New Roman" w:eastAsia="方正仿宋_GBK" w:cs="Times New Roman" w:hAnsi="Times New Roman" w:hint="eastAsia"/>
                <w:sz w:val="32"/>
                <w:szCs w:val="32"/>
              </w:rPr>
              <w:t>年</w:t>
            </w:r>
            <w:r>
              <w:rPr>
                <w:rFonts w:ascii="Times New Roman" w:eastAsia="方正仿宋_GBK" w:cs="Times New Roman" w:hAnsi="Times New Roman"/>
                <w:sz w:val="32"/>
                <w:szCs w:val="32"/>
              </w:rPr>
              <w:t>3</w:t>
            </w:r>
            <w:r>
              <w:rPr>
                <w:rFonts w:ascii="Times New Roman" w:eastAsia="方正仿宋_GBK" w:cs="Times New Roman" w:hAnsi="Times New Roman" w:hint="eastAsia"/>
                <w:sz w:val="32"/>
                <w:szCs w:val="32"/>
              </w:rPr>
              <w:t>月</w:t>
            </w:r>
            <w:r>
              <w:rPr>
                <w:rFonts w:ascii="Times New Roman" w:eastAsia="方正仿宋_GBK" w:cs="Times New Roman" w:hAnsi="Times New Roman"/>
                <w:sz w:val="32"/>
                <w:szCs w:val="32"/>
              </w:rPr>
              <w:t>6</w:t>
            </w:r>
            <w:r>
              <w:rPr>
                <w:rFonts w:ascii="Times New Roman" w:eastAsia="方正仿宋_GBK" w:cs="Times New Roman" w:hAnsi="Times New Roman" w:hint="eastAsia"/>
                <w:sz w:val="32"/>
                <w:szCs w:val="32"/>
              </w:rPr>
              <w:t>日</w:t>
            </w:r>
          </w:p>
        </w:tc>
      </w:tr>
      <w:tr>
        <w:tc>
          <w:tcPr>
            <w:tcW w:w="536" w:type="dxa"/>
            <w:vAlign w:val="center"/>
          </w:tcPr>
          <w:p>
            <w:pPr>
              <w:spacing w:before="100" w:beforeAutospacing="1" w:after="100" w:afterAutospacing="1" w:line="560" w:lineRule="exact"/>
              <w:jc w:val="center"/>
              <w:rPr>
                <w:rFonts w:ascii="方正小标宋_GBK" w:eastAsia="方正小标宋_GBK"/>
                <w:sz w:val="28"/>
                <w:szCs w:val="28"/>
              </w:rPr>
            </w:pPr>
            <w:r>
              <w:rPr>
                <w:rFonts w:ascii="方正小标宋_GBK" w:eastAsia="方正小标宋_GBK"/>
                <w:sz w:val="28"/>
                <w:szCs w:val="28"/>
              </w:rPr>
              <w:t>7</w:t>
            </w:r>
          </w:p>
        </w:tc>
        <w:tc>
          <w:tcPr>
            <w:tcW w:w="937" w:type="dxa"/>
            <w:vAlign w:val="center"/>
          </w:tcPr>
          <w:p>
            <w:pPr>
              <w:spacing w:before="100" w:beforeAutospacing="1" w:after="100" w:afterAutospacing="1" w:line="560" w:lineRule="exact"/>
              <w:rPr>
                <w:rFonts w:ascii="方正黑体_GBK" w:eastAsia="方正黑体_GBK"/>
                <w:sz w:val="28"/>
                <w:szCs w:val="28"/>
              </w:rPr>
            </w:pPr>
            <w:r>
              <w:rPr>
                <w:rFonts w:ascii="方正黑体_GBK" w:eastAsia="方正黑体_GBK" w:hint="eastAsia"/>
                <w:sz w:val="28"/>
                <w:szCs w:val="28"/>
              </w:rPr>
              <w:t>违法事实和理由</w:t>
            </w:r>
          </w:p>
        </w:tc>
        <w:tc>
          <w:tcPr>
            <w:tcW w:w="7049" w:type="dxa"/>
            <w:gridSpan w:val="2"/>
            <w:vAlign w:val="center"/>
          </w:tcPr>
          <w:p>
            <w:pPr>
              <w:wordWrap w:val="0"/>
              <w:spacing w:before="100" w:beforeAutospacing="1" w:after="100" w:afterAutospacing="1" w:line="560" w:lineRule="exact"/>
            </w:pPr>
            <w:r>
              <w:rPr>
                <w:rFonts w:ascii="Times New Roman" w:eastAsia="方正仿宋_GBK" w:cs="Times New Roman" w:hAnsi="Times New Roman"/>
                <w:sz w:val="32"/>
                <w:szCs w:val="32"/>
              </w:rPr>
              <w:t>2025年8月29日，当事人委托深圳中外运船务代理有限公司盐田分公司向大鹏海关申报进口空柜1个，柜号为：MSNU5143576。2025年10月10日，大鹏海关现场检查发现，该货柜内实际装有未申报的碎蹲便器一批，经清点共计1240千克。经深圳海关工业品检测技术中心鉴别，认定该批碎蹲便器为固体废物。当事人将境外固体废物输入境内的行为，违反了《中华人民共和国固体废物污染环境防治法》第二十三条之规定。当事人违法输入境内的固体废物数量在三吨以下属于零星、少量，且在海关责令退运后二个月以内将固体废物退运出境，具有减轻处罚情节。当事人配合海关查处违法行为，且认错认罚，具有从轻处罚情节。当事人因违反海关监管规定被行政处罚后在一年内又实施同一违反海关监管规定的行为，具有从重处罚情节。当事人的同一违法行为同时具有多个不同处罚情节，综合全案情况，按减轻情节处罚。</w:t>
            </w:r>
          </w:p>
        </w:tc>
      </w:tr>
      <w:tr>
        <w:tc>
          <w:tcPr>
            <w:tcW w:w="536" w:type="dxa"/>
            <w:vAlign w:val="center"/>
          </w:tcPr>
          <w:p>
            <w:pPr>
              <w:spacing w:before="100" w:beforeAutospacing="1" w:after="100" w:afterAutospacing="1" w:line="560" w:lineRule="exact"/>
              <w:jc w:val="center"/>
              <w:rPr>
                <w:rFonts w:ascii="方正小标宋_GBK" w:eastAsia="方正小标宋_GBK"/>
                <w:sz w:val="28"/>
                <w:szCs w:val="28"/>
              </w:rPr>
            </w:pPr>
            <w:r>
              <w:rPr>
                <w:rFonts w:ascii="方正小标宋_GBK" w:eastAsia="方正小标宋_GBK"/>
                <w:sz w:val="28"/>
                <w:szCs w:val="28"/>
              </w:rPr>
              <w:t>8</w:t>
            </w:r>
          </w:p>
        </w:tc>
        <w:tc>
          <w:tcPr>
            <w:tcW w:w="937" w:type="dxa"/>
            <w:vAlign w:val="center"/>
          </w:tcPr>
          <w:p>
            <w:pPr>
              <w:spacing w:before="100" w:beforeAutospacing="1" w:after="100" w:afterAutospacing="1" w:line="560" w:lineRule="exact"/>
              <w:rPr>
                <w:rFonts w:ascii="方正黑体_GBK" w:eastAsia="方正黑体_GBK"/>
                <w:sz w:val="28"/>
                <w:szCs w:val="28"/>
              </w:rPr>
            </w:pPr>
            <w:r>
              <w:rPr>
                <w:rFonts w:ascii="方正黑体_GBK" w:eastAsia="方正黑体_GBK" w:hint="eastAsia"/>
                <w:sz w:val="28"/>
                <w:szCs w:val="28"/>
              </w:rPr>
              <w:t>执法依据</w:t>
            </w:r>
          </w:p>
        </w:tc>
        <w:tc>
          <w:tcPr>
            <w:tcW w:w="7049" w:type="dxa"/>
            <w:gridSpan w:val="2"/>
            <w:vAlign w:val="center"/>
          </w:tcPr>
          <w:p>
            <w:pPr>
              <w:spacing w:before="100" w:beforeAutospacing="1" w:after="100" w:afterAutospacing="1" w:line="560" w:lineRule="exact"/>
            </w:pPr>
            <w:r>
              <w:rPr>
                <w:rFonts w:ascii="Times New Roman" w:eastAsia="方正仿宋_GBK" w:cs="Times New Roman" w:hAnsi="Times New Roman"/>
                <w:sz w:val="32"/>
                <w:szCs w:val="32"/>
              </w:rPr>
              <w:t>依照《中华人民共和国固体废物污染环境防治法》第一百一十五条第一款，《中华人民共和国行政处罚法》第三十二条第一项，《中华人民共和国海关行政处罚裁量基准（一）》第三条、第五条、第八条第八项、第九条第二项、第十条第三项、第十七条第一项之规定。</w:t>
            </w:r>
          </w:p>
        </w:tc>
      </w:tr>
      <w:tr>
        <w:tc>
          <w:tcPr>
            <w:tcW w:w="536" w:type="dxa"/>
            <w:vAlign w:val="center"/>
          </w:tcPr>
          <w:p>
            <w:pPr>
              <w:spacing w:before="100" w:beforeAutospacing="1" w:after="100" w:afterAutospacing="1" w:line="560" w:lineRule="exact"/>
              <w:jc w:val="center"/>
              <w:rPr>
                <w:rFonts w:ascii="方正小标宋_GBK" w:eastAsia="方正小标宋_GBK"/>
                <w:sz w:val="28"/>
                <w:szCs w:val="28"/>
              </w:rPr>
            </w:pPr>
            <w:r>
              <w:rPr>
                <w:rFonts w:ascii="方正小标宋_GBK" w:eastAsia="方正小标宋_GBK"/>
                <w:sz w:val="28"/>
                <w:szCs w:val="28"/>
              </w:rPr>
              <w:t>9</w:t>
            </w:r>
          </w:p>
        </w:tc>
        <w:tc>
          <w:tcPr>
            <w:tcW w:w="937" w:type="dxa"/>
            <w:vAlign w:val="center"/>
          </w:tcPr>
          <w:p>
            <w:pPr>
              <w:spacing w:before="100" w:beforeAutospacing="1" w:after="100" w:afterAutospacing="1" w:line="560" w:lineRule="exact"/>
              <w:rPr>
                <w:rFonts w:ascii="方正黑体_GBK" w:eastAsia="方正黑体_GBK"/>
                <w:sz w:val="28"/>
                <w:szCs w:val="28"/>
              </w:rPr>
            </w:pPr>
            <w:r>
              <w:rPr>
                <w:rFonts w:ascii="方正黑体_GBK" w:eastAsia="方正黑体_GBK" w:hint="eastAsia"/>
                <w:sz w:val="28"/>
                <w:szCs w:val="28"/>
              </w:rPr>
              <w:t>处罚内容</w:t>
            </w:r>
          </w:p>
        </w:tc>
        <w:tc>
          <w:tcPr>
            <w:tcW w:w="7049" w:type="dxa"/>
            <w:gridSpan w:val="2"/>
            <w:vAlign w:val="center"/>
          </w:tcPr>
          <w:p>
            <w:pPr>
              <w:spacing w:before="100" w:beforeAutospacing="1" w:after="100" w:afterAutospacing="1" w:line="560" w:lineRule="exact"/>
              <w:rPr>
                <w:rFonts w:ascii="方正仿宋_GBK" w:eastAsia="方正仿宋_GBK"/>
                <w:sz w:val="24"/>
                <w:szCs w:val="24"/>
              </w:rPr>
            </w:pPr>
            <w:r>
              <w:rPr>
                <w:rFonts w:ascii="Times New Roman" w:eastAsia="方正仿宋_GBK" w:cs="Times New Roman" w:hAnsi="Times New Roman"/>
                <w:sz w:val="32"/>
                <w:szCs w:val="32"/>
              </w:rPr>
              <w:t>罚款人民币2万元。</w:t>
            </w:r>
          </w:p>
        </w:tc>
      </w:tr>
      <w:tr>
        <w:tc>
          <w:tcPr>
            <w:tcW w:w="536" w:type="dxa"/>
            <w:vAlign w:val="center"/>
          </w:tcPr>
          <w:p>
            <w:pPr>
              <w:spacing w:before="100" w:beforeAutospacing="1" w:after="100" w:afterAutospacing="1" w:line="560" w:lineRule="exact"/>
              <w:jc w:val="center"/>
              <w:rPr>
                <w:rFonts w:ascii="方正小标宋_GBK" w:eastAsia="方正小标宋_GBK"/>
                <w:sz w:val="28"/>
                <w:szCs w:val="28"/>
              </w:rPr>
            </w:pPr>
            <w:r>
              <w:rPr>
                <w:rFonts w:ascii="方正小标宋_GBK" w:eastAsia="方正小标宋_GBK"/>
                <w:sz w:val="28"/>
                <w:szCs w:val="28"/>
              </w:rPr>
              <w:t>10</w:t>
            </w:r>
          </w:p>
        </w:tc>
        <w:tc>
          <w:tcPr>
            <w:tcW w:w="937" w:type="dxa"/>
            <w:vAlign w:val="center"/>
          </w:tcPr>
          <w:p>
            <w:pPr>
              <w:spacing w:before="100" w:beforeAutospacing="1" w:after="100" w:afterAutospacing="1" w:line="560" w:lineRule="exact"/>
              <w:rPr>
                <w:rFonts w:ascii="方正黑体_GBK" w:eastAsia="方正黑体_GBK"/>
                <w:sz w:val="28"/>
                <w:szCs w:val="28"/>
              </w:rPr>
            </w:pPr>
            <w:r>
              <w:rPr>
                <w:rFonts w:ascii="方正黑体_GBK" w:eastAsia="方正黑体_GBK" w:hint="eastAsia"/>
                <w:sz w:val="28"/>
                <w:szCs w:val="28"/>
              </w:rPr>
              <w:t>救济渠道</w:t>
            </w:r>
          </w:p>
        </w:tc>
        <w:tc>
          <w:tcPr>
            <w:tcW w:w="7049" w:type="dxa"/>
            <w:gridSpan w:val="2"/>
            <w:vAlign w:val="center"/>
          </w:tcPr>
          <w:p>
            <w:pPr>
              <w:spacing w:before="100" w:beforeAutospacing="1" w:after="100" w:afterAutospacing="1" w:line="560"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当事人不服本处罚决定的，依照《中华人民共和国行政复议法》第二十条、第二十七条、《中华人民共和国行政诉讼法》第四十六条之规定，可自收到本决定书之日起六十日内向深圳海关申请行政复议，或者自收到本决定书之日起六个月内，直接向深圳市中级人民法院提起诉讼。</w:t>
            </w:r>
          </w:p>
        </w:tc>
      </w:tr>
      <w:tr>
        <w:tc>
          <w:tcPr>
            <w:tcW w:w="536" w:type="dxa"/>
            <w:vAlign w:val="center"/>
          </w:tcPr>
          <w:p>
            <w:pPr>
              <w:spacing w:before="100" w:beforeAutospacing="1" w:after="100" w:afterAutospacing="1" w:line="560" w:lineRule="exact"/>
              <w:jc w:val="center"/>
              <w:rPr>
                <w:rFonts w:ascii="方正小标宋_GBK" w:eastAsia="方正小标宋_GBK"/>
                <w:sz w:val="28"/>
                <w:szCs w:val="28"/>
              </w:rPr>
            </w:pPr>
            <w:r>
              <w:rPr>
                <w:rFonts w:ascii="方正小标宋_GBK" w:eastAsia="方正小标宋_GBK"/>
                <w:sz w:val="28"/>
                <w:szCs w:val="28"/>
              </w:rPr>
              <w:t>11</w:t>
            </w:r>
          </w:p>
        </w:tc>
        <w:tc>
          <w:tcPr>
            <w:tcW w:w="937" w:type="dxa"/>
            <w:vAlign w:val="center"/>
          </w:tcPr>
          <w:p>
            <w:pPr>
              <w:spacing w:before="100" w:beforeAutospacing="1" w:after="100" w:afterAutospacing="1" w:line="560" w:lineRule="exact"/>
              <w:rPr>
                <w:rFonts w:ascii="方正黑体_GBK" w:eastAsia="方正黑体_GBK"/>
                <w:sz w:val="28"/>
                <w:szCs w:val="28"/>
              </w:rPr>
            </w:pPr>
            <w:r>
              <w:rPr>
                <w:rFonts w:ascii="方正黑体_GBK" w:eastAsia="方正黑体_GBK" w:hint="eastAsia"/>
                <w:sz w:val="28"/>
                <w:szCs w:val="28"/>
              </w:rPr>
              <w:t>其他</w:t>
            </w:r>
          </w:p>
        </w:tc>
        <w:tc>
          <w:tcPr>
            <w:tcW w:w="7049" w:type="dxa"/>
            <w:gridSpan w:val="2"/>
          </w:tcPr>
          <w:p>
            <w:pPr>
              <w:spacing w:before="100" w:beforeAutospacing="1" w:after="100" w:afterAutospacing="1" w:line="560" w:lineRule="exact"/>
              <w:rPr>
                <w:rFonts w:ascii="方正仿宋_GBK" w:eastAsia="方正仿宋_GBK"/>
                <w:sz w:val="24"/>
                <w:szCs w:val="24"/>
              </w:rPr>
            </w:pPr>
          </w:p>
        </w:tc>
      </w:tr>
    </w:tbl>
    <w:p>
      <w:pPr>
        <w:spacing w:before="100" w:beforeAutospacing="1" w:after="100" w:afterAutospacing="1" w:line="560" w:lineRule="exact"/>
        <w:jc w:val="left"/>
        <w:rPr>
          <w:rFonts w:ascii="Times New Roman" w:eastAsia="方正仿宋_GBK" w:cs="Times New Roman" w:hAnsi="Times New Roman"/>
          <w:sz w:val="32"/>
          <w:szCs w:val="32"/>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displayBackgroundShape/>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2">
    <w:name w:val="heading 2"/>
    <w:basedOn w:val="0"/>
    <w:next w:val="0"/>
    <w:pPr>
      <w:widowControl/>
      <w:spacing w:before="100" w:beforeAutospacing="1" w:after="100" w:afterAutospacing="1"/>
      <w:jc w:val="left"/>
      <w:outlineLvl w:val="1"/>
    </w:pPr>
    <w:rPr>
      <w:rFonts w:ascii="宋体" w:cs="宋体"/>
      <w:b/>
      <w:bCs/>
      <w:kern w:val="0"/>
      <w:sz w:val="36"/>
      <w:szCs w:val="36"/>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widowControl/>
      <w:spacing w:before="100" w:beforeAutospacing="1" w:after="100" w:afterAutospacing="1"/>
      <w:jc w:val="left"/>
    </w:pPr>
    <w:rPr>
      <w:rFonts w:ascii="宋体" w:cs="宋体"/>
      <w:kern w:val="0"/>
      <w:sz w:val="24"/>
      <w:szCs w:val="24"/>
    </w:rPr>
  </w:style>
  <w:style w:type="character" w:styleId="19">
    <w:name w:val="FollowedHyperlink"/>
    <w:basedOn w:val="10"/>
    <w:rPr>
      <w:color w:val="000000"/>
      <w:sz w:val="14"/>
      <w:szCs w:val="14"/>
      <w:u w:val="none"/>
    </w:rPr>
  </w:style>
  <w:style w:type="character" w:styleId="20">
    <w:name w:val="Hyperlink"/>
    <w:basedOn w:val="10"/>
    <w:rPr>
      <w:color w:val="000000"/>
      <w:sz w:val="14"/>
      <w:szCs w:val="14"/>
      <w:u w:val="none"/>
    </w:rPr>
  </w:style>
  <w:style w:type="paragraph" w:customStyle="1" w:styleId="21">
    <w:name w:val="样式 10 磅"/>
    <w:pPr>
      <w:widowControl w:val="0"/>
      <w:jc w:val="both"/>
    </w:pPr>
    <w:rPr>
      <w:rFonts w:ascii="Calibri" w:eastAsia="宋体" w:cs="Arial" w:hAnsi="Calibri"/>
      <w:kern w:val="2"/>
      <w:sz w:val="21"/>
      <w:szCs w:val="22"/>
      <w:lang w:val="en-US" w:eastAsia="zh-CN" w:bidi="ar-SA"/>
    </w:rPr>
  </w:style>
  <w:style w:type="character" w:customStyle="1" w:styleId="22">
    <w:name w:val="ui-icon"/>
    <w:basedOn w:val="10"/>
  </w:style>
  <w:style w:type="character" w:customStyle="1" w:styleId="23">
    <w:name w:val="h-control-text-title"/>
    <w:basedOn w:val="10"/>
    <w:rPr>
      <w:bdr w:val="none" w:sz="0" w:space="0" w:color="auto"/>
      <w:shd w:val="clear" w:color="auto" w:fill="FFFFFF"/>
    </w:rPr>
  </w:style>
  <w:style w:type="character" w:customStyle="1" w:styleId="24">
    <w:name w:val="h-control-text-title1"/>
    <w:basedOn w:val="10"/>
    <w:rPr>
      <w:rFonts w:ascii="宋体" w:eastAsia="宋体" w:cs="宋体"/>
      <w:b/>
      <w:bCs/>
      <w:sz w:val="16"/>
      <w:szCs w:val="16"/>
      <w:bdr w:val="none" w:sz="0" w:space="0" w:color="auto"/>
      <w:shd w:val="clear" w:color="auto" w:fill="F5F5F5"/>
    </w:rPr>
  </w:style>
  <w:style w:type="character" w:customStyle="1" w:styleId="25">
    <w:name w:val="ico-zs_duban"/>
    <w:basedOn w:val="10"/>
  </w:style>
  <w:style w:type="character" w:customStyle="1" w:styleId="26">
    <w:name w:val="ico-hidealsw"/>
    <w:basedOn w:val="10"/>
  </w:style>
  <w:style w:type="character" w:customStyle="1" w:styleId="27">
    <w:name w:val="ico-hidealhlwxx"/>
    <w:basedOn w:val="10"/>
  </w:style>
  <w:style w:type="character" w:customStyle="1" w:styleId="28">
    <w:name w:val="ico-hidealzwxx"/>
    <w:basedOn w:val="10"/>
  </w:style>
  <w:style w:type="character" w:customStyle="1" w:styleId="29">
    <w:name w:val="h-control-select"/>
    <w:basedOn w:val="10"/>
    <w:rPr>
      <w:bdr w:val="none" w:sz="0" w:space="0" w:color="auto"/>
      <w:shd w:val="clear" w:color="auto" w:fill="FFFFFF"/>
    </w:rPr>
  </w:style>
  <w:style w:type="character" w:customStyle="1" w:styleId="30">
    <w:name w:val="ico-plan_scheme"/>
    <w:basedOn w:val="10"/>
  </w:style>
  <w:style w:type="character" w:customStyle="1" w:styleId="31">
    <w:name w:val="first"/>
    <w:basedOn w:val="10"/>
  </w:style>
  <w:style w:type="character" w:customStyle="1" w:styleId="32">
    <w:name w:val="ico-news_material"/>
    <w:basedOn w:val="10"/>
  </w:style>
  <w:style w:type="character" w:customStyle="1" w:styleId="33">
    <w:name w:val="ico-hidealcooperation"/>
    <w:basedOn w:val="10"/>
  </w:style>
  <w:style w:type="character" w:customStyle="1" w:styleId="34">
    <w:name w:val="ico-hidealnotice"/>
    <w:basedOn w:val="10"/>
  </w:style>
  <w:style w:type="character" w:customStyle="1" w:styleId="35">
    <w:name w:val="man"/>
    <w:basedOn w:val="10"/>
  </w:style>
  <w:style w:type="character" w:customStyle="1" w:styleId="36">
    <w:name w:val="h-control-text-write2"/>
    <w:basedOn w:val="10"/>
    <w:rPr>
      <w:sz w:val="14"/>
      <w:szCs w:val="14"/>
      <w:bdr w:val="none" w:sz="0" w:space="0" w:color="auto"/>
    </w:rPr>
  </w:style>
  <w:style w:type="character" w:customStyle="1" w:styleId="37">
    <w:name w:val="ico-published_news"/>
    <w:basedOn w:val="10"/>
  </w:style>
  <w:style w:type="character" w:customStyle="1" w:styleId="38">
    <w:name w:val="women"/>
    <w:basedOn w:val="10"/>
  </w:style>
  <w:style w:type="character" w:customStyle="1" w:styleId="39">
    <w:name w:val="h-control-text-title-co"/>
    <w:basedOn w:val="10"/>
    <w:rPr>
      <w:rFonts w:ascii="宋体" w:eastAsia="宋体" w:cs="宋体"/>
      <w:b/>
      <w:bCs/>
      <w:sz w:val="16"/>
      <w:szCs w:val="16"/>
      <w:bdr w:val="none" w:sz="0" w:space="0" w:color="auto"/>
      <w:shd w:val="clear" w:color="auto" w:fill="F5F5F5"/>
    </w:rPr>
  </w:style>
  <w:style w:type="character" w:customStyle="1" w:styleId="40">
    <w:name w:val="ico-news_add_score"/>
    <w:basedOn w:val="10"/>
  </w:style>
  <w:style w:type="character" w:customStyle="1" w:styleId="41">
    <w:name w:val="ico-news_picture"/>
    <w:basedOn w:val="10"/>
  </w:style>
  <w:style w:type="character" w:customStyle="1" w:styleId="42">
    <w:name w:val="icon"/>
    <w:basedOn w:val="10"/>
  </w:style>
  <w:style w:type="character" w:customStyle="1" w:styleId="43">
    <w:name w:val="ico-hidealqb"/>
    <w:basedOn w:val="10"/>
  </w:style>
  <w:style w:type="character" w:customStyle="1" w:styleId="44">
    <w:name w:val="ico-hidealcap"/>
    <w:basedOn w:val="10"/>
  </w:style>
  <w:style w:type="character" w:customStyle="1" w:styleId="45">
    <w:name w:val="h-control-select-secret"/>
    <w:basedOn w:val="10"/>
    <w:rPr>
      <w:rFonts w:ascii="宋体" w:eastAsia="宋体" w:cs="宋体"/>
      <w:sz w:val="14"/>
      <w:szCs w:val="14"/>
      <w:bdr w:val="none" w:sz="0" w:space="0" w:color="auto"/>
    </w:rPr>
  </w:style>
  <w:style w:type="character" w:customStyle="1" w:styleId="46">
    <w:name w:val="h-control-text"/>
    <w:basedOn w:val="10"/>
    <w:rPr>
      <w:sz w:val="14"/>
      <w:szCs w:val="14"/>
    </w:rPr>
  </w:style>
  <w:style w:type="character" w:customStyle="1" w:styleId="47">
    <w:name w:val="h-control-textarea"/>
    <w:basedOn w:val="10"/>
    <w:rPr>
      <w:color w:val="000000"/>
    </w:rPr>
  </w:style>
  <w:style w:type="character" w:customStyle="1" w:styleId="48">
    <w:name w:val="h-control-textarea1"/>
    <w:basedOn w:val="10"/>
    <w:rPr>
      <w:rFonts w:ascii="宋体" w:eastAsia="宋体" w:cs="宋体"/>
      <w:sz w:val="14"/>
      <w:szCs w:val="14"/>
      <w:bdr w:val="none" w:sz="0" w:space="0" w:color="auto"/>
    </w:rPr>
  </w:style>
  <w:style w:type="character" w:customStyle="1" w:styleId="49">
    <w:name w:val="h-control-text-key"/>
    <w:basedOn w:val="10"/>
    <w:rPr>
      <w:rFonts w:ascii="宋体" w:eastAsia="宋体" w:cs="宋体"/>
      <w:sz w:val="14"/>
      <w:szCs w:val="14"/>
      <w:u w:val="single"/>
    </w:rPr>
  </w:style>
  <w:style w:type="character" w:customStyle="1" w:styleId="50">
    <w:name w:val="ico-zs_resource"/>
    <w:basedOn w:val="10"/>
  </w:style>
  <w:style w:type="character" w:customStyle="1" w:styleId="51">
    <w:name w:val="h-control-text-title-qb"/>
    <w:basedOn w:val="10"/>
    <w:rPr>
      <w:rFonts w:ascii="宋体" w:eastAsia="宋体" w:cs="宋体"/>
      <w:b/>
      <w:bCs/>
      <w:sz w:val="16"/>
      <w:szCs w:val="16"/>
      <w:bdr w:val="single" w:sz="4" w:space="0" w:color="F5F5F5"/>
      <w:shd w:val="clear" w:color="auto" w:fill="F5F5F5"/>
    </w:rPr>
  </w:style>
  <w:style w:type="character" w:customStyle="1" w:styleId="52">
    <w:name w:val="h-control-select-co"/>
    <w:basedOn w:val="10"/>
    <w:rPr>
      <w:rFonts w:ascii="宋体" w:eastAsia="宋体" w:cs="宋体"/>
      <w:sz w:val="14"/>
      <w:szCs w:val="14"/>
      <w:bdr w:val="single" w:sz="4" w:space="0" w:color="F5F5F5"/>
      <w:shd w:val="clear" w:color="auto" w:fill="F5F5F5"/>
    </w:rPr>
  </w:style>
  <w:style w:type="character" w:customStyle="1" w:styleId="53">
    <w:name w:val="h-control-text-write-qb2"/>
    <w:basedOn w:val="10"/>
    <w:rPr>
      <w:sz w:val="14"/>
      <w:szCs w:val="14"/>
      <w:bdr w:val="single" w:sz="4" w:space="0" w:color="F5F5F5"/>
      <w:shd w:val="clear" w:color="auto" w:fill="F5F5F5"/>
    </w:rPr>
  </w:style>
  <w:style w:type="character" w:customStyle="1" w:styleId="54">
    <w:name w:val="ico-hidealfw"/>
    <w:basedOn w:val="10"/>
  </w:style>
  <w:style w:type="character" w:customStyle="1" w:styleId="55">
    <w:name w:val="ico-zs_news"/>
    <w:basedOn w:val="10"/>
  </w:style>
  <w:style w:type="character" w:customStyle="1" w:styleId="56">
    <w:name w:val="ico-logistic_support"/>
    <w:basedOn w:val="10"/>
  </w:style>
  <w:style w:type="character" w:customStyle="1" w:styleId="57">
    <w:name w:val="ico-news_internet"/>
    <w:basedOn w:val="10"/>
  </w:style>
  <w:style w:type="character" w:customStyle="1" w:styleId="58">
    <w:name w:val="ico-video_material"/>
    <w:basedOn w:val="10"/>
  </w:style>
  <w:style w:type="character" w:customStyle="1" w:styleId="59">
    <w:name w:val="labelstyle1"/>
    <w:basedOn w:val="10"/>
    <w:rPr>
      <w:rFonts w:ascii="微软雅黑" w:eastAsia="微软雅黑" w:cs="微软雅黑"/>
      <w:sz w:val="14"/>
      <w:szCs w:val="14"/>
    </w:rPr>
  </w:style>
  <w:style w:type="character" w:customStyle="1" w:styleId="60">
    <w:name w:val="h-control-text-write-qb"/>
    <w:basedOn w:val="10"/>
    <w:rPr>
      <w:sz w:val="14"/>
      <w:szCs w:val="14"/>
      <w:bdr w:val="single" w:sz="4" w:space="0" w:color="F5F5F5"/>
      <w:shd w:val="clear" w:color="auto" w:fill="F5F5F5"/>
    </w:rPr>
  </w:style>
  <w:style w:type="character" w:customStyle="1" w:styleId="61">
    <w:name w:val="h-control-select4"/>
    <w:basedOn w:val="10"/>
    <w:rPr>
      <w:bdr w:val="none" w:sz="0" w:space="0" w:color="auto"/>
      <w:shd w:val="clear" w:color="auto" w:fill="FFFFFF"/>
    </w:rPr>
  </w:style>
  <w:style w:type="character" w:customStyle="1" w:styleId="62">
    <w:name w:val="h-control-select5"/>
    <w:basedOn w:val="10"/>
    <w:rPr>
      <w:rFonts w:ascii="宋体" w:eastAsia="宋体" w:cs="宋体"/>
      <w:sz w:val="14"/>
      <w:szCs w:val="14"/>
      <w:bdr w:val="none" w:sz="0" w:space="0" w:color="auto"/>
      <w:shd w:val="clear" w:color="auto" w:fill="F5F5F5"/>
    </w:rPr>
  </w:style>
  <w:style w:type="character" w:customStyle="1" w:styleId="63">
    <w:name w:val="ui-icon29"/>
    <w:basedOn w:val="10"/>
  </w:style>
  <w:style w:type="character" w:customStyle="1" w:styleId="64">
    <w:name w:val="h-control-text-write"/>
    <w:basedOn w:val="10"/>
    <w:rPr>
      <w:sz w:val="14"/>
      <w:szCs w:val="14"/>
      <w:bdr w:val="single" w:sz="2" w:space="0" w:color="969696"/>
      <w:shd w:val="clear" w:color="auto" w:fill="FFFFFF"/>
    </w:rPr>
  </w:style>
  <w:style w:type="character" w:customStyle="1" w:styleId="65">
    <w:name w:val="ui-icon36"/>
    <w:basedOn w:val="10"/>
  </w:style>
  <w:style w:type="character" w:customStyle="1" w:styleId="66">
    <w:name w:val="ui-icon35"/>
    <w:basedOn w:val="10"/>
  </w:style>
  <w:style w:type="character" w:customStyle="1" w:styleId="67">
    <w:name w:val="h-control-select1"/>
    <w:basedOn w:val="10"/>
    <w:rPr>
      <w:rFonts w:ascii="宋体" w:eastAsia="宋体" w:cs="宋体"/>
      <w:sz w:val="14"/>
      <w:szCs w:val="14"/>
      <w:bdr w:val="none" w:sz="0" w:space="0" w:color="auto"/>
      <w:shd w:val="clear" w:color="auto" w:fill="F5F5F5"/>
    </w:rPr>
  </w:style>
  <w:style w:type="paragraph" w:customStyle="1" w:styleId="68">
    <w:name w:val="样式 1 10 磅"/>
    <w:pPr>
      <w:widowControl w:val="0"/>
      <w:jc w:val="both"/>
    </w:pPr>
    <w:rPr>
      <w:rFonts w:ascii="Calibri" w:eastAsia="宋体" w:cs="Arial" w:hAnsi="Calibri"/>
      <w:kern w:val="2"/>
      <w:sz w:val="21"/>
      <w:szCs w:val="22"/>
      <w:lang w:val="en-US" w:eastAsia="zh-CN" w:bidi="ar-SA"/>
    </w:rPr>
  </w:style>
  <w:style w:type="paragraph" w:customStyle="1" w:styleId="69">
    <w:name w:val="样式 2 10 磅"/>
    <w:pPr>
      <w:widowControl w:val="0"/>
      <w:jc w:val="both"/>
    </w:pPr>
    <w:rPr>
      <w:rFonts w:ascii="Calibri" w:eastAsia="宋体" w:cs="Arial" w:hAnsi="Calibri"/>
      <w:kern w:val="2"/>
      <w:sz w:val="21"/>
      <w:szCs w:val="22"/>
      <w:lang w:val="en-US" w:eastAsia="zh-CN" w:bidi="ar-SA"/>
    </w:rPr>
  </w:style>
  <w:style w:type="paragraph" w:customStyle="1" w:styleId="70">
    <w:name w:val="样式 3 10 磅"/>
    <w:pPr>
      <w:widowControl w:val="0"/>
      <w:spacing w:line="240" w:lineRule="auto"/>
      <w:jc w:val="both"/>
    </w:pPr>
    <w:rPr>
      <w:rFonts w:ascii="Times New Roman" w:eastAsia="宋体" w:cs="Times New Roman" w:hAnsi="Times New Roman"/>
      <w:kern w:val="2"/>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239</TotalTime>
  <Application>Yozo_Office</Application>
  <Pages>2</Pages>
  <Words>773</Words>
  <Characters>821</Characters>
  <Lines>66</Lines>
  <Paragraphs>36</Paragraphs>
  <CharactersWithSpaces>821</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高扬</dc:creator>
  <cp:lastModifiedBy>李宗泽</cp:lastModifiedBy>
  <cp:revision>6</cp:revision>
  <cp:lastPrinted>2025-09-02T03:12:26Z</cp:lastPrinted>
  <dcterms:created xsi:type="dcterms:W3CDTF">2025-02-11T06:57:00Z</dcterms:created>
  <dcterms:modified xsi:type="dcterms:W3CDTF">2026-03-12T07:40:39Z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2052-11.1.0.12598</vt:lpwstr>
  </property>
  <property fmtid="{D5CDD505-2E9C-101B-9397-08002B2CF9AE}" pid="3" name="ICV">
    <vt:lpwstr>3C1C74027DBA4F388B56762EB3D5D823</vt:lpwstr>
  </property>
</Properties>
</file>